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F83" w:rsidRPr="007B51D6" w:rsidRDefault="00823DE4" w:rsidP="00D80D8A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B51D6">
        <w:rPr>
          <w:rFonts w:ascii="Times New Roman" w:hAnsi="Times New Roman" w:cs="Times New Roman"/>
          <w:b/>
          <w:sz w:val="24"/>
          <w:szCs w:val="24"/>
        </w:rPr>
        <w:t>LDL :80</w:t>
      </w:r>
      <w:proofErr w:type="gramEnd"/>
      <w:r w:rsidRPr="007B51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E4F83" w:rsidRPr="007B51D6">
        <w:rPr>
          <w:rFonts w:ascii="Times New Roman" w:hAnsi="Times New Roman" w:cs="Times New Roman"/>
          <w:b/>
          <w:sz w:val="24"/>
          <w:szCs w:val="24"/>
        </w:rPr>
        <w:t>Ator</w:t>
      </w:r>
      <w:proofErr w:type="spellEnd"/>
      <w:r w:rsidR="004E4F83" w:rsidRPr="007B51D6">
        <w:rPr>
          <w:rFonts w:ascii="Times New Roman" w:hAnsi="Times New Roman" w:cs="Times New Roman"/>
          <w:b/>
          <w:sz w:val="24"/>
          <w:szCs w:val="24"/>
        </w:rPr>
        <w:t xml:space="preserve"> kullanan hasta 8 ay ara vermiş ölçüm değeri uygun mudur?</w:t>
      </w:r>
    </w:p>
    <w:p w:rsidR="00CC0657" w:rsidRPr="007B51D6" w:rsidRDefault="00CC0657" w:rsidP="00D80D8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CC0657" w:rsidRPr="007B51D6" w:rsidRDefault="002739BE" w:rsidP="00D80D8A">
      <w:pPr>
        <w:pStyle w:val="ListeParagraf"/>
        <w:shd w:val="clear" w:color="auto" w:fill="FFFFFF"/>
        <w:spacing w:before="84" w:after="8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7B51D6">
        <w:rPr>
          <w:rFonts w:ascii="Times New Roman" w:eastAsia="Times New Roman" w:hAnsi="Times New Roman" w:cs="Times New Roman"/>
          <w:sz w:val="24"/>
          <w:szCs w:val="24"/>
          <w:lang w:eastAsia="tr-TR"/>
        </w:rPr>
        <w:t>Statin</w:t>
      </w:r>
      <w:proofErr w:type="spellEnd"/>
      <w:r w:rsidRPr="007B51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tedavisine ara verme durumunda(reçete tarihinden önceki 6 ay) başlangıç kriterini içeren yeni rapor düzenlenmesi </w:t>
      </w:r>
      <w:proofErr w:type="gramStart"/>
      <w:r w:rsidRPr="007B51D6">
        <w:rPr>
          <w:rFonts w:ascii="Times New Roman" w:eastAsia="Times New Roman" w:hAnsi="Times New Roman" w:cs="Times New Roman"/>
          <w:sz w:val="24"/>
          <w:szCs w:val="24"/>
          <w:lang w:eastAsia="tr-TR"/>
        </w:rPr>
        <w:t>gerekmektedir.İdame</w:t>
      </w:r>
      <w:proofErr w:type="gramEnd"/>
      <w:r w:rsidRPr="007B51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tedavilerde bitmiş raporlar arasında 6 aydan daha uzun süre bulunmamalıdır.</w:t>
      </w:r>
    </w:p>
    <w:p w:rsidR="00A169D8" w:rsidRPr="007B51D6" w:rsidRDefault="002739BE" w:rsidP="00D80D8A">
      <w:pPr>
        <w:pStyle w:val="ListeParagraf"/>
        <w:shd w:val="clear" w:color="auto" w:fill="FFFFFF"/>
        <w:spacing w:before="84" w:after="8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B51D6">
        <w:rPr>
          <w:rFonts w:ascii="Times New Roman" w:eastAsia="Times New Roman" w:hAnsi="Times New Roman" w:cs="Times New Roman"/>
          <w:sz w:val="24"/>
          <w:szCs w:val="24"/>
          <w:lang w:eastAsia="tr-TR"/>
        </w:rPr>
        <w:t>LDL değerinin 70 mg/</w:t>
      </w:r>
      <w:proofErr w:type="spellStart"/>
      <w:r w:rsidRPr="007B51D6">
        <w:rPr>
          <w:rFonts w:ascii="Times New Roman" w:eastAsia="Times New Roman" w:hAnsi="Times New Roman" w:cs="Times New Roman"/>
          <w:sz w:val="24"/>
          <w:szCs w:val="24"/>
          <w:lang w:eastAsia="tr-TR"/>
        </w:rPr>
        <w:t>dl'nin</w:t>
      </w:r>
      <w:proofErr w:type="spellEnd"/>
      <w:r w:rsidRPr="007B51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üzerinde olduğu durumda, </w:t>
      </w:r>
      <w:proofErr w:type="spellStart"/>
      <w:r w:rsidRPr="007B51D6">
        <w:rPr>
          <w:rFonts w:ascii="Times New Roman" w:eastAsia="Times New Roman" w:hAnsi="Times New Roman" w:cs="Times New Roman"/>
          <w:sz w:val="24"/>
          <w:szCs w:val="24"/>
          <w:lang w:eastAsia="tr-TR"/>
        </w:rPr>
        <w:t>diabetes</w:t>
      </w:r>
      <w:proofErr w:type="spellEnd"/>
      <w:r w:rsidRPr="007B51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B51D6">
        <w:rPr>
          <w:rFonts w:ascii="Times New Roman" w:eastAsia="Times New Roman" w:hAnsi="Times New Roman" w:cs="Times New Roman"/>
          <w:sz w:val="24"/>
          <w:szCs w:val="24"/>
          <w:lang w:eastAsia="tr-TR"/>
        </w:rPr>
        <w:t>mellitus</w:t>
      </w:r>
      <w:proofErr w:type="spellEnd"/>
      <w:r w:rsidRPr="007B51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akut koroner sendrom, </w:t>
      </w:r>
      <w:proofErr w:type="gramStart"/>
      <w:r w:rsidRPr="007B51D6">
        <w:rPr>
          <w:rFonts w:ascii="Times New Roman" w:eastAsia="Times New Roman" w:hAnsi="Times New Roman" w:cs="Times New Roman"/>
          <w:sz w:val="24"/>
          <w:szCs w:val="24"/>
          <w:lang w:eastAsia="tr-TR"/>
        </w:rPr>
        <w:t>geçirilmiş MI</w:t>
      </w:r>
      <w:proofErr w:type="gramEnd"/>
      <w:r w:rsidRPr="007B51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geçirilmiş inme, koroner arter hastalığı, </w:t>
      </w:r>
      <w:proofErr w:type="spellStart"/>
      <w:r w:rsidRPr="007B51D6">
        <w:rPr>
          <w:rFonts w:ascii="Times New Roman" w:eastAsia="Times New Roman" w:hAnsi="Times New Roman" w:cs="Times New Roman"/>
          <w:sz w:val="24"/>
          <w:szCs w:val="24"/>
          <w:lang w:eastAsia="tr-TR"/>
        </w:rPr>
        <w:t>periferik</w:t>
      </w:r>
      <w:proofErr w:type="spellEnd"/>
      <w:r w:rsidRPr="007B51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arter hastalığı, </w:t>
      </w:r>
      <w:proofErr w:type="spellStart"/>
      <w:r w:rsidRPr="007B51D6">
        <w:rPr>
          <w:rFonts w:ascii="Times New Roman" w:eastAsia="Times New Roman" w:hAnsi="Times New Roman" w:cs="Times New Roman"/>
          <w:sz w:val="24"/>
          <w:szCs w:val="24"/>
          <w:lang w:eastAsia="tr-TR"/>
        </w:rPr>
        <w:t>abdominal</w:t>
      </w:r>
      <w:proofErr w:type="spellEnd"/>
      <w:r w:rsidRPr="007B51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aort anevrizması veya </w:t>
      </w:r>
      <w:proofErr w:type="spellStart"/>
      <w:r w:rsidRPr="007B51D6">
        <w:rPr>
          <w:rFonts w:ascii="Times New Roman" w:eastAsia="Times New Roman" w:hAnsi="Times New Roman" w:cs="Times New Roman"/>
          <w:sz w:val="24"/>
          <w:szCs w:val="24"/>
          <w:lang w:eastAsia="tr-TR"/>
        </w:rPr>
        <w:t>karotid</w:t>
      </w:r>
      <w:proofErr w:type="spellEnd"/>
      <w:r w:rsidRPr="007B51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arter hastalıklarına dair </w:t>
      </w:r>
      <w:r w:rsidRPr="007B51D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raporda açıklama bulunması gerekmektedir.</w:t>
      </w:r>
      <w:r w:rsidRPr="007B51D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4E4F83" w:rsidRPr="007B51D6" w:rsidRDefault="004E4F83" w:rsidP="00D80D8A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E4F83" w:rsidRPr="007B51D6" w:rsidRDefault="004E4F83" w:rsidP="00D80D8A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1D6">
        <w:rPr>
          <w:rFonts w:ascii="Times New Roman" w:hAnsi="Times New Roman" w:cs="Times New Roman"/>
          <w:b/>
          <w:sz w:val="24"/>
          <w:szCs w:val="24"/>
        </w:rPr>
        <w:t xml:space="preserve">Hasta 32 haftalık gebe </w:t>
      </w:r>
      <w:proofErr w:type="gramStart"/>
      <w:r w:rsidRPr="007B51D6">
        <w:rPr>
          <w:rFonts w:ascii="Times New Roman" w:hAnsi="Times New Roman" w:cs="Times New Roman"/>
          <w:b/>
          <w:sz w:val="24"/>
          <w:szCs w:val="24"/>
        </w:rPr>
        <w:t xml:space="preserve">ve </w:t>
      </w:r>
      <w:r w:rsidR="002739BE" w:rsidRPr="007B51D6">
        <w:rPr>
          <w:rFonts w:ascii="Times New Roman" w:hAnsi="Times New Roman" w:cs="Times New Roman"/>
          <w:b/>
          <w:sz w:val="24"/>
          <w:szCs w:val="24"/>
        </w:rPr>
        <w:t xml:space="preserve"> 04</w:t>
      </w:r>
      <w:proofErr w:type="gramEnd"/>
      <w:r w:rsidR="002739BE" w:rsidRPr="007B51D6">
        <w:rPr>
          <w:rFonts w:ascii="Times New Roman" w:hAnsi="Times New Roman" w:cs="Times New Roman"/>
          <w:b/>
          <w:sz w:val="24"/>
          <w:szCs w:val="24"/>
        </w:rPr>
        <w:t>.04 rapor koduyla kadın doğum uzman hekimlerince çıkarılan ikinci raporu verilebilir mi?</w:t>
      </w:r>
    </w:p>
    <w:p w:rsidR="00CC0657" w:rsidRPr="007B51D6" w:rsidRDefault="00CC0657" w:rsidP="00D80D8A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0657" w:rsidRPr="007B51D6" w:rsidRDefault="002739BE" w:rsidP="00D80D8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7B51D6">
        <w:rPr>
          <w:rFonts w:ascii="Times New Roman" w:hAnsi="Times New Roman" w:cs="Times New Roman"/>
          <w:sz w:val="24"/>
          <w:szCs w:val="24"/>
        </w:rPr>
        <w:t xml:space="preserve">Verilemez çünkü rapor </w:t>
      </w:r>
      <w:proofErr w:type="spellStart"/>
      <w:r w:rsidRPr="007B51D6">
        <w:rPr>
          <w:rFonts w:ascii="Times New Roman" w:hAnsi="Times New Roman" w:cs="Times New Roman"/>
          <w:sz w:val="24"/>
          <w:szCs w:val="24"/>
        </w:rPr>
        <w:t>periferik</w:t>
      </w:r>
      <w:proofErr w:type="spellEnd"/>
      <w:r w:rsidRPr="007B51D6">
        <w:rPr>
          <w:rFonts w:ascii="Times New Roman" w:hAnsi="Times New Roman" w:cs="Times New Roman"/>
          <w:sz w:val="24"/>
          <w:szCs w:val="24"/>
        </w:rPr>
        <w:t xml:space="preserve"> hastalık başlığında çıkarılmış düşük molekül ağırlıklı </w:t>
      </w:r>
      <w:proofErr w:type="spellStart"/>
      <w:r w:rsidRPr="007B51D6">
        <w:rPr>
          <w:rFonts w:ascii="Times New Roman" w:hAnsi="Times New Roman" w:cs="Times New Roman"/>
          <w:sz w:val="24"/>
          <w:szCs w:val="24"/>
        </w:rPr>
        <w:t>heparin</w:t>
      </w:r>
      <w:proofErr w:type="spellEnd"/>
      <w:r w:rsidRPr="007B51D6">
        <w:rPr>
          <w:rFonts w:ascii="Times New Roman" w:hAnsi="Times New Roman" w:cs="Times New Roman"/>
          <w:sz w:val="24"/>
          <w:szCs w:val="24"/>
        </w:rPr>
        <w:t xml:space="preserve"> kullanım ilkesine göre uzman hekimlerce </w:t>
      </w:r>
      <w:r w:rsidR="00524386" w:rsidRPr="007B51D6">
        <w:rPr>
          <w:rFonts w:ascii="Times New Roman" w:hAnsi="Times New Roman" w:cs="Times New Roman"/>
          <w:sz w:val="24"/>
          <w:szCs w:val="24"/>
        </w:rPr>
        <w:t xml:space="preserve">3 aylık rapor edilebilir devamında 1 yıllık </w:t>
      </w:r>
      <w:r w:rsidRPr="007B51D6">
        <w:rPr>
          <w:rFonts w:ascii="Times New Roman" w:hAnsi="Times New Roman" w:cs="Times New Roman"/>
          <w:sz w:val="24"/>
          <w:szCs w:val="24"/>
        </w:rPr>
        <w:t>sağlık kurulu raporu çıkarılıp idame uyarı koduyla işle</w:t>
      </w:r>
      <w:r w:rsidR="00524386" w:rsidRPr="007B51D6">
        <w:rPr>
          <w:rFonts w:ascii="Times New Roman" w:hAnsi="Times New Roman" w:cs="Times New Roman"/>
          <w:sz w:val="24"/>
          <w:szCs w:val="24"/>
        </w:rPr>
        <w:t>m yapılmalıdır.</w:t>
      </w:r>
    </w:p>
    <w:p w:rsidR="002739BE" w:rsidRPr="007B51D6" w:rsidRDefault="002739BE" w:rsidP="00D80D8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7B51D6">
        <w:rPr>
          <w:rFonts w:ascii="Times New Roman" w:hAnsi="Times New Roman" w:cs="Times New Roman"/>
          <w:sz w:val="24"/>
          <w:szCs w:val="24"/>
        </w:rPr>
        <w:t xml:space="preserve">Gebelik raporlarında 20.00 rapor koduyla kadın doğum hekimlerince 9 aylık olarak düzenlenebilmekte </w:t>
      </w:r>
      <w:proofErr w:type="gramStart"/>
      <w:r w:rsidRPr="007B51D6">
        <w:rPr>
          <w:rFonts w:ascii="Times New Roman" w:hAnsi="Times New Roman" w:cs="Times New Roman"/>
          <w:sz w:val="24"/>
          <w:szCs w:val="24"/>
        </w:rPr>
        <w:t xml:space="preserve">ve  </w:t>
      </w:r>
      <w:r w:rsidRPr="007B51D6">
        <w:rPr>
          <w:rFonts w:ascii="Times New Roman" w:hAnsi="Times New Roman" w:cs="Times New Roman"/>
          <w:b/>
          <w:sz w:val="24"/>
          <w:szCs w:val="24"/>
        </w:rPr>
        <w:t>253</w:t>
      </w:r>
      <w:proofErr w:type="gramEnd"/>
      <w:r w:rsidRPr="007B51D6">
        <w:rPr>
          <w:rFonts w:ascii="Times New Roman" w:hAnsi="Times New Roman" w:cs="Times New Roman"/>
          <w:b/>
          <w:sz w:val="24"/>
          <w:szCs w:val="24"/>
        </w:rPr>
        <w:t>-GEBELİK  uyarı koduyla</w:t>
      </w:r>
      <w:r w:rsidRPr="007B51D6">
        <w:rPr>
          <w:rFonts w:ascii="Times New Roman" w:hAnsi="Times New Roman" w:cs="Times New Roman"/>
          <w:sz w:val="24"/>
          <w:szCs w:val="24"/>
        </w:rPr>
        <w:t xml:space="preserve"> işlemem alınması halinde karşılanmaktadır.</w:t>
      </w:r>
    </w:p>
    <w:p w:rsidR="00CC0657" w:rsidRPr="007B51D6" w:rsidRDefault="00CC0657" w:rsidP="00D80D8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524386" w:rsidRPr="007B51D6" w:rsidRDefault="00524386" w:rsidP="00D80D8A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1D6">
        <w:rPr>
          <w:rFonts w:ascii="Times New Roman" w:hAnsi="Times New Roman" w:cs="Times New Roman"/>
          <w:b/>
          <w:sz w:val="24"/>
          <w:szCs w:val="24"/>
        </w:rPr>
        <w:t xml:space="preserve">Hasta elinde </w:t>
      </w:r>
      <w:proofErr w:type="spellStart"/>
      <w:r w:rsidRPr="007B51D6">
        <w:rPr>
          <w:rFonts w:ascii="Times New Roman" w:hAnsi="Times New Roman" w:cs="Times New Roman"/>
          <w:b/>
          <w:sz w:val="24"/>
          <w:szCs w:val="24"/>
        </w:rPr>
        <w:t>Hibor</w:t>
      </w:r>
      <w:proofErr w:type="spellEnd"/>
      <w:r w:rsidRPr="007B51D6">
        <w:rPr>
          <w:rFonts w:ascii="Times New Roman" w:hAnsi="Times New Roman" w:cs="Times New Roman"/>
          <w:b/>
          <w:sz w:val="24"/>
          <w:szCs w:val="24"/>
        </w:rPr>
        <w:t xml:space="preserve"> varken </w:t>
      </w:r>
      <w:proofErr w:type="spellStart"/>
      <w:r w:rsidRPr="007B51D6">
        <w:rPr>
          <w:rFonts w:ascii="Times New Roman" w:hAnsi="Times New Roman" w:cs="Times New Roman"/>
          <w:b/>
          <w:sz w:val="24"/>
          <w:szCs w:val="24"/>
        </w:rPr>
        <w:t>Oksapara</w:t>
      </w:r>
      <w:proofErr w:type="spellEnd"/>
      <w:r w:rsidRPr="007B51D6">
        <w:rPr>
          <w:rFonts w:ascii="Times New Roman" w:hAnsi="Times New Roman" w:cs="Times New Roman"/>
          <w:b/>
          <w:sz w:val="24"/>
          <w:szCs w:val="24"/>
        </w:rPr>
        <w:t xml:space="preserve"> geçiş yapmış reçete ve rapor başlangıç </w:t>
      </w:r>
      <w:proofErr w:type="gramStart"/>
      <w:r w:rsidRPr="007B51D6">
        <w:rPr>
          <w:rFonts w:ascii="Times New Roman" w:hAnsi="Times New Roman" w:cs="Times New Roman"/>
          <w:b/>
          <w:sz w:val="24"/>
          <w:szCs w:val="24"/>
        </w:rPr>
        <w:t>kriterlerine</w:t>
      </w:r>
      <w:proofErr w:type="gramEnd"/>
      <w:r w:rsidRPr="007B51D6">
        <w:rPr>
          <w:rFonts w:ascii="Times New Roman" w:hAnsi="Times New Roman" w:cs="Times New Roman"/>
          <w:b/>
          <w:sz w:val="24"/>
          <w:szCs w:val="24"/>
        </w:rPr>
        <w:t xml:space="preserve"> uygun mu olmalıdır?</w:t>
      </w:r>
    </w:p>
    <w:p w:rsidR="00CC0657" w:rsidRPr="007B51D6" w:rsidRDefault="00CC0657" w:rsidP="00D80D8A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69D8" w:rsidRPr="007B51D6" w:rsidRDefault="006E1CB6" w:rsidP="00D80D8A">
      <w:pPr>
        <w:pStyle w:val="ListeParagraf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proofErr w:type="gramStart"/>
      <w:r w:rsidRPr="007B51D6">
        <w:rPr>
          <w:rFonts w:ascii="Times New Roman" w:hAnsi="Times New Roman" w:cs="Times New Roman"/>
          <w:sz w:val="24"/>
          <w:szCs w:val="24"/>
        </w:rPr>
        <w:t>Hayır ,f</w:t>
      </w:r>
      <w:r w:rsidR="00524386" w:rsidRPr="007B51D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arklı</w:t>
      </w:r>
      <w:proofErr w:type="gramEnd"/>
      <w:r w:rsidR="00524386" w:rsidRPr="007B51D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etken maddeli düşük molekül ağırlıklı </w:t>
      </w:r>
      <w:proofErr w:type="spellStart"/>
      <w:r w:rsidR="00524386" w:rsidRPr="007B51D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heparinlerin</w:t>
      </w:r>
      <w:proofErr w:type="spellEnd"/>
      <w:r w:rsidR="00524386" w:rsidRPr="007B51D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birlikte kullanılması halinde bedelleri Kurumca karşılanmaz.Yeni çıkarılan rapor ise idame kriterlerini karşılamalıdır.</w:t>
      </w:r>
    </w:p>
    <w:p w:rsidR="000F1378" w:rsidRPr="007B51D6" w:rsidRDefault="000F1378" w:rsidP="00D80D8A">
      <w:pPr>
        <w:pStyle w:val="ListeParagraf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CC0657" w:rsidRPr="007B51D6" w:rsidRDefault="00A169D8" w:rsidP="00D80D8A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  <w:r w:rsidRPr="007B51D6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 xml:space="preserve">Hasta </w:t>
      </w:r>
      <w:proofErr w:type="spellStart"/>
      <w:r w:rsidR="00BC47A1" w:rsidRPr="007B51D6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romatoid</w:t>
      </w:r>
      <w:proofErr w:type="spellEnd"/>
      <w:r w:rsidR="00BC47A1" w:rsidRPr="007B51D6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BC47A1" w:rsidRPr="007B51D6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artrit</w:t>
      </w:r>
      <w:proofErr w:type="spellEnd"/>
      <w:r w:rsidR="00BC47A1" w:rsidRPr="007B51D6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 xml:space="preserve"> hastası </w:t>
      </w:r>
      <w:proofErr w:type="spellStart"/>
      <w:r w:rsidRPr="007B51D6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Humira</w:t>
      </w:r>
      <w:proofErr w:type="spellEnd"/>
      <w:r w:rsidRPr="007B51D6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 xml:space="preserve"> kullanırken </w:t>
      </w:r>
      <w:proofErr w:type="spellStart"/>
      <w:r w:rsidRPr="007B51D6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Simponiye</w:t>
      </w:r>
      <w:proofErr w:type="spellEnd"/>
      <w:r w:rsidRPr="007B51D6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 xml:space="preserve"> geçiş yapılmış yeni rapor idame mi başlangıç mı </w:t>
      </w:r>
      <w:proofErr w:type="spellStart"/>
      <w:r w:rsidRPr="007B51D6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olamalıdır</w:t>
      </w:r>
      <w:proofErr w:type="spellEnd"/>
      <w:r w:rsidRPr="007B51D6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?</w:t>
      </w:r>
    </w:p>
    <w:p w:rsidR="00CC0657" w:rsidRPr="007B51D6" w:rsidRDefault="00CC0657" w:rsidP="00D80D8A">
      <w:pPr>
        <w:pStyle w:val="ListeParagraf"/>
        <w:jc w:val="both"/>
        <w:rPr>
          <w:rStyle w:val="Gl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</w:p>
    <w:p w:rsidR="00BC47A1" w:rsidRPr="007B51D6" w:rsidRDefault="00BC47A1" w:rsidP="00D80D8A">
      <w:pPr>
        <w:pStyle w:val="ListeParagraf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51D6">
        <w:rPr>
          <w:rStyle w:val="Gl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Aynı hasta için iki farklı teşhis ile iki farklı anti-TNF ve/veya iki farklı biyolojik ajanın birlikte kullanılması halinde </w:t>
      </w:r>
      <w:r w:rsidRPr="007B51D6">
        <w:rPr>
          <w:rStyle w:val="Gl"/>
          <w:rFonts w:ascii="Times New Roman" w:hAnsi="Times New Roman" w:cs="Times New Roman"/>
          <w:b w:val="0"/>
          <w:bCs w:val="0"/>
          <w:sz w:val="24"/>
          <w:szCs w:val="24"/>
          <w:u w:val="single"/>
          <w:shd w:val="clear" w:color="auto" w:fill="FFFFFF"/>
        </w:rPr>
        <w:t xml:space="preserve">bedelleri </w:t>
      </w:r>
      <w:proofErr w:type="gramStart"/>
      <w:r w:rsidRPr="007B51D6">
        <w:rPr>
          <w:rStyle w:val="Gl"/>
          <w:rFonts w:ascii="Times New Roman" w:hAnsi="Times New Roman" w:cs="Times New Roman"/>
          <w:b w:val="0"/>
          <w:bCs w:val="0"/>
          <w:sz w:val="24"/>
          <w:szCs w:val="24"/>
          <w:u w:val="single"/>
          <w:shd w:val="clear" w:color="auto" w:fill="FFFFFF"/>
        </w:rPr>
        <w:t>karşılanmaz.</w:t>
      </w:r>
      <w:r w:rsidRPr="007B51D6">
        <w:rPr>
          <w:rFonts w:ascii="Times New Roman" w:hAnsi="Times New Roman" w:cs="Times New Roman"/>
          <w:sz w:val="24"/>
          <w:szCs w:val="24"/>
          <w:shd w:val="clear" w:color="auto" w:fill="FFFFFF"/>
        </w:rPr>
        <w:t>Tedaviye</w:t>
      </w:r>
      <w:proofErr w:type="gramEnd"/>
      <w:r w:rsidRPr="007B51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uzun süre ara veren (</w:t>
      </w:r>
      <w:r w:rsidRPr="007B51D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6 ay ve daha uzun süre</w:t>
      </w:r>
      <w:r w:rsidRPr="007B51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hastalarda yeniden başlangıç kriterleri aranır.Eğer aynı tanı ise idame niteliği taşır.Fakat biri </w:t>
      </w:r>
      <w:proofErr w:type="spellStart"/>
      <w:r w:rsidRPr="007B51D6">
        <w:rPr>
          <w:rFonts w:ascii="Times New Roman" w:hAnsi="Times New Roman" w:cs="Times New Roman"/>
          <w:sz w:val="24"/>
          <w:szCs w:val="24"/>
          <w:shd w:val="clear" w:color="auto" w:fill="FFFFFF"/>
        </w:rPr>
        <w:t>methotrexat</w:t>
      </w:r>
      <w:proofErr w:type="spellEnd"/>
      <w:r w:rsidRPr="007B51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olmak üzere en az 3 farklı hastalık </w:t>
      </w:r>
      <w:proofErr w:type="spellStart"/>
      <w:r w:rsidRPr="007B51D6">
        <w:rPr>
          <w:rFonts w:ascii="Times New Roman" w:hAnsi="Times New Roman" w:cs="Times New Roman"/>
          <w:sz w:val="24"/>
          <w:szCs w:val="24"/>
          <w:shd w:val="clear" w:color="auto" w:fill="FFFFFF"/>
        </w:rPr>
        <w:t>modifiye</w:t>
      </w:r>
      <w:proofErr w:type="spellEnd"/>
      <w:r w:rsidRPr="007B51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edici </w:t>
      </w:r>
      <w:proofErr w:type="spellStart"/>
      <w:r w:rsidRPr="007B51D6">
        <w:rPr>
          <w:rFonts w:ascii="Times New Roman" w:hAnsi="Times New Roman" w:cs="Times New Roman"/>
          <w:sz w:val="24"/>
          <w:szCs w:val="24"/>
          <w:shd w:val="clear" w:color="auto" w:fill="FFFFFF"/>
        </w:rPr>
        <w:t>antiromatizmal</w:t>
      </w:r>
      <w:proofErr w:type="spellEnd"/>
      <w:r w:rsidRPr="007B51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ilacı, en az üçer ay kullanmış önkoşuluna dikkat etmek gerekir.</w:t>
      </w:r>
    </w:p>
    <w:p w:rsidR="00CC0657" w:rsidRPr="007B51D6" w:rsidRDefault="00CC0657" w:rsidP="00D80D8A">
      <w:pPr>
        <w:pStyle w:val="ListeParagraf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C47A1" w:rsidRPr="007B51D6" w:rsidRDefault="00BC47A1" w:rsidP="00D80D8A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7B51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Hasta</w:t>
      </w:r>
      <w:r w:rsidR="006E1CB6" w:rsidRPr="007B51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6E1CB6" w:rsidRPr="007B51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Brilinta</w:t>
      </w:r>
      <w:proofErr w:type="spellEnd"/>
      <w:r w:rsidR="006E1CB6" w:rsidRPr="007B51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tedavisine 2022 aralıkta başlamış</w:t>
      </w:r>
      <w:r w:rsidR="00CE6920" w:rsidRPr="007B51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henüz 8 kutu </w:t>
      </w:r>
      <w:proofErr w:type="gramStart"/>
      <w:r w:rsidR="00CE6920" w:rsidRPr="007B51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kullanmış </w:t>
      </w:r>
      <w:r w:rsidR="006E1CB6" w:rsidRPr="007B51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rapor</w:t>
      </w:r>
      <w:proofErr w:type="gramEnd"/>
      <w:r w:rsidR="006E1CB6" w:rsidRPr="007B51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CE6920" w:rsidRPr="007B51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açıklaması </w:t>
      </w:r>
      <w:r w:rsidR="006E1CB6" w:rsidRPr="007B51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uygun olmamakla birlikte </w:t>
      </w:r>
      <w:r w:rsidR="00CE6920" w:rsidRPr="007B51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yeni </w:t>
      </w:r>
      <w:r w:rsidR="006E1CB6" w:rsidRPr="007B51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rapor nisan ayında çıkarılmış</w:t>
      </w:r>
      <w:r w:rsidR="00CE6920" w:rsidRPr="007B51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ve nisandaki raporla ödüyor verilebilir mi?</w:t>
      </w:r>
    </w:p>
    <w:p w:rsidR="00CE6920" w:rsidRPr="007B51D6" w:rsidRDefault="00CE6920" w:rsidP="00D80D8A">
      <w:pPr>
        <w:pStyle w:val="ListeParagraf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51D6">
        <w:rPr>
          <w:rFonts w:ascii="Times New Roman" w:hAnsi="Times New Roman" w:cs="Times New Roman"/>
          <w:sz w:val="24"/>
          <w:szCs w:val="24"/>
          <w:shd w:val="clear" w:color="auto" w:fill="FFFFFF"/>
        </w:rPr>
        <w:t>Tedavi süresi 1 yıldır (</w:t>
      </w:r>
      <w:proofErr w:type="spellStart"/>
      <w:r w:rsidRPr="007B51D6">
        <w:rPr>
          <w:rFonts w:ascii="Times New Roman" w:hAnsi="Times New Roman" w:cs="Times New Roman"/>
          <w:sz w:val="24"/>
          <w:szCs w:val="24"/>
          <w:shd w:val="clear" w:color="auto" w:fill="FFFFFF"/>
        </w:rPr>
        <w:t>max</w:t>
      </w:r>
      <w:proofErr w:type="spellEnd"/>
      <w:r w:rsidRPr="007B51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13 kutu).İlacın hastaya tekrar kullanımı ancak hastada aynı koşulların yeniden oluşması halinde mümkündür. Dolayısıyla sistemde aktif bir rapor varken ve rapor süresi 1 yılı doldurmadan yeni çıkarılan </w:t>
      </w:r>
      <w:proofErr w:type="spellStart"/>
      <w:r w:rsidRPr="007B51D6">
        <w:rPr>
          <w:rFonts w:ascii="Times New Roman" w:hAnsi="Times New Roman" w:cs="Times New Roman"/>
          <w:sz w:val="24"/>
          <w:szCs w:val="24"/>
          <w:shd w:val="clear" w:color="auto" w:fill="FFFFFF"/>
        </w:rPr>
        <w:t>Brilinta</w:t>
      </w:r>
      <w:proofErr w:type="spellEnd"/>
      <w:r w:rsidRPr="007B51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raporunun geçerliliği yoktur.</w:t>
      </w:r>
    </w:p>
    <w:p w:rsidR="00CE6920" w:rsidRPr="007B51D6" w:rsidRDefault="00CE6920" w:rsidP="00D80D8A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E6920" w:rsidRPr="007B51D6" w:rsidRDefault="00CE6920" w:rsidP="00D80D8A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B51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Hasta </w:t>
      </w:r>
      <w:proofErr w:type="spellStart"/>
      <w:r w:rsidRPr="007B51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psoretin</w:t>
      </w:r>
      <w:proofErr w:type="spellEnd"/>
      <w:r w:rsidRPr="007B51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kapsül kullanıyor hasta onay formu raporda yok verilebilir mi?</w:t>
      </w:r>
    </w:p>
    <w:p w:rsidR="000F1378" w:rsidRPr="007B51D6" w:rsidRDefault="000F1378" w:rsidP="00D80D8A">
      <w:pPr>
        <w:pStyle w:val="ListeParagraf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E6920" w:rsidRPr="007B51D6" w:rsidRDefault="00A90993" w:rsidP="00D80D8A">
      <w:pPr>
        <w:pStyle w:val="ListeParagraf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7B51D6">
        <w:rPr>
          <w:rFonts w:ascii="Times New Roman" w:hAnsi="Times New Roman" w:cs="Times New Roman"/>
          <w:sz w:val="24"/>
          <w:szCs w:val="24"/>
          <w:shd w:val="clear" w:color="auto" w:fill="FFFFFF"/>
        </w:rPr>
        <w:t>Retinoik</w:t>
      </w:r>
      <w:proofErr w:type="spellEnd"/>
      <w:r w:rsidRPr="007B51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asit türevi olup</w:t>
      </w:r>
      <w:r w:rsidR="00CE6920" w:rsidRPr="007B51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B51D6">
        <w:rPr>
          <w:rFonts w:ascii="Times New Roman" w:hAnsi="Times New Roman" w:cs="Times New Roman"/>
          <w:sz w:val="24"/>
          <w:szCs w:val="24"/>
          <w:shd w:val="clear" w:color="auto" w:fill="FFFFFF"/>
        </w:rPr>
        <w:t>İsotretinoin</w:t>
      </w:r>
      <w:proofErr w:type="spellEnd"/>
      <w:r w:rsidRPr="007B51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gibi düşünülmelidir.</w:t>
      </w:r>
      <w:r w:rsidR="00CE6920" w:rsidRPr="007B51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E6920" w:rsidRPr="007B51D6">
        <w:rPr>
          <w:rFonts w:ascii="Times New Roman" w:hAnsi="Times New Roman" w:cs="Times New Roman"/>
          <w:sz w:val="24"/>
          <w:szCs w:val="24"/>
          <w:shd w:val="clear" w:color="auto" w:fill="FFFFFF"/>
        </w:rPr>
        <w:t>Sgk</w:t>
      </w:r>
      <w:proofErr w:type="spellEnd"/>
      <w:r w:rsidR="00CE6920" w:rsidRPr="007B51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ek izlemeye tabii ilaç listesinde olup rapor açıklamasında belirtilmelidir.</w:t>
      </w:r>
    </w:p>
    <w:p w:rsidR="000F1378" w:rsidRPr="007B51D6" w:rsidRDefault="000F1378" w:rsidP="00D80D8A">
      <w:pPr>
        <w:pStyle w:val="ListeParagraf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90993" w:rsidRPr="007B51D6" w:rsidRDefault="00A90993" w:rsidP="00D80D8A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7B51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Ursactive</w:t>
      </w:r>
      <w:proofErr w:type="spellEnd"/>
      <w:r w:rsidRPr="007B51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hematoloji hekimi reçete etmiş verilebilir mi?</w:t>
      </w:r>
    </w:p>
    <w:p w:rsidR="000F1378" w:rsidRPr="007B51D6" w:rsidRDefault="000F1378" w:rsidP="00D80D8A">
      <w:pPr>
        <w:pStyle w:val="ListeParagraf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90993" w:rsidRPr="007B51D6" w:rsidRDefault="00A90993" w:rsidP="00D80D8A">
      <w:pPr>
        <w:pStyle w:val="ListeParagraf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51D6">
        <w:rPr>
          <w:rFonts w:ascii="Times New Roman" w:hAnsi="Times New Roman" w:cs="Times New Roman"/>
          <w:sz w:val="24"/>
          <w:szCs w:val="24"/>
          <w:shd w:val="clear" w:color="auto" w:fill="FFFFFF"/>
        </w:rPr>
        <w:t>Uygun teşhis varsa verilebilir.</w:t>
      </w:r>
    </w:p>
    <w:p w:rsidR="007B51D6" w:rsidRPr="007B51D6" w:rsidRDefault="007B51D6" w:rsidP="00D80D8A">
      <w:pPr>
        <w:pStyle w:val="ListeParagraf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B51D6" w:rsidRPr="007B51D6" w:rsidRDefault="007B51D6" w:rsidP="00D80D8A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B51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Reçetede </w:t>
      </w:r>
      <w:proofErr w:type="spellStart"/>
      <w:r w:rsidRPr="007B51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xtandı</w:t>
      </w:r>
      <w:proofErr w:type="spellEnd"/>
      <w:r w:rsidRPr="007B51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yazılmış rapor uygun ama sistem ödemiyor?</w:t>
      </w:r>
    </w:p>
    <w:p w:rsidR="007B51D6" w:rsidRPr="007B51D6" w:rsidRDefault="007B51D6" w:rsidP="00D80D8A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B51D6" w:rsidRPr="007B51D6" w:rsidRDefault="007B51D6" w:rsidP="00D80D8A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B51D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Hasta </w:t>
      </w:r>
      <w:proofErr w:type="spellStart"/>
      <w:r w:rsidRPr="007B51D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Abitiga</w:t>
      </w:r>
      <w:proofErr w:type="spellEnd"/>
      <w:r w:rsidRPr="007B51D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gramStart"/>
      <w:r w:rsidRPr="007B51D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kullanmış.</w:t>
      </w:r>
      <w:proofErr w:type="spellStart"/>
      <w:r w:rsidRPr="007B51D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Enzalutamid</w:t>
      </w:r>
      <w:proofErr w:type="spellEnd"/>
      <w:proofErr w:type="gramEnd"/>
      <w:r w:rsidRPr="007B51D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ve </w:t>
      </w:r>
      <w:proofErr w:type="spellStart"/>
      <w:r w:rsidRPr="007B51D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abirateron</w:t>
      </w:r>
      <w:proofErr w:type="spellEnd"/>
      <w:r w:rsidRPr="007B51D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etken maddeli ilaçların ardışık kullanımının bedelleri yalnızca Sağlık Bakanlığı </w:t>
      </w:r>
      <w:proofErr w:type="spellStart"/>
      <w:r w:rsidRPr="008A0D6A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endikasyon</w:t>
      </w:r>
      <w:proofErr w:type="spellEnd"/>
      <w:r w:rsidRPr="008A0D6A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 xml:space="preserve"> dışı ilaç kullanım onayı</w:t>
      </w:r>
      <w:r w:rsidRPr="007B51D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bulunması halinde Kurumca karşılanır.</w:t>
      </w:r>
    </w:p>
    <w:p w:rsidR="000F1378" w:rsidRPr="007B51D6" w:rsidRDefault="000F1378" w:rsidP="00D80D8A">
      <w:pPr>
        <w:pStyle w:val="ListeParagraf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90993" w:rsidRPr="007B51D6" w:rsidRDefault="00A90993" w:rsidP="00D80D8A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B51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Hastanın </w:t>
      </w:r>
      <w:proofErr w:type="spellStart"/>
      <w:r w:rsidRPr="007B51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malnütrisyon</w:t>
      </w:r>
      <w:proofErr w:type="spellEnd"/>
      <w:r w:rsidRPr="007B51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tanılı raporunda 7 yaş hasta </w:t>
      </w:r>
      <w:proofErr w:type="spellStart"/>
      <w:r w:rsidRPr="007B51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Fortını</w:t>
      </w:r>
      <w:proofErr w:type="spellEnd"/>
      <w:r w:rsidRPr="007B51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7B51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multi</w:t>
      </w:r>
      <w:proofErr w:type="spellEnd"/>
      <w:r w:rsidRPr="007B51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7B51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fibre</w:t>
      </w:r>
      <w:proofErr w:type="spellEnd"/>
      <w:r w:rsidRPr="007B51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VKI 1,7 </w:t>
      </w:r>
      <w:proofErr w:type="spellStart"/>
      <w:r w:rsidRPr="007B51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nin</w:t>
      </w:r>
      <w:proofErr w:type="spellEnd"/>
      <w:r w:rsidRPr="007B51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altında yazılmış iade geldi neden?</w:t>
      </w:r>
    </w:p>
    <w:p w:rsidR="000F1378" w:rsidRPr="007B51D6" w:rsidRDefault="000F1378" w:rsidP="00D80D8A">
      <w:pPr>
        <w:pStyle w:val="ListeParagraf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90993" w:rsidRPr="007B51D6" w:rsidRDefault="00A90993" w:rsidP="00D80D8A">
      <w:pPr>
        <w:pStyle w:val="ListeParagraf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51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VKI </w:t>
      </w:r>
      <w:proofErr w:type="spellStart"/>
      <w:r w:rsidRPr="007B51D6">
        <w:rPr>
          <w:rFonts w:ascii="Times New Roman" w:hAnsi="Times New Roman" w:cs="Times New Roman"/>
          <w:sz w:val="24"/>
          <w:szCs w:val="24"/>
          <w:shd w:val="clear" w:color="auto" w:fill="FFFFFF"/>
        </w:rPr>
        <w:t>nin</w:t>
      </w:r>
      <w:proofErr w:type="spellEnd"/>
      <w:r w:rsidRPr="007B51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1,7 olması mümkün olmamakla birlikte Sut a göre 2 yaş üstü çocuk hastalarda </w:t>
      </w:r>
      <w:proofErr w:type="spellStart"/>
      <w:r w:rsidRPr="007B51D6">
        <w:rPr>
          <w:rFonts w:ascii="Times New Roman" w:hAnsi="Times New Roman" w:cs="Times New Roman"/>
          <w:sz w:val="24"/>
          <w:szCs w:val="24"/>
          <w:shd w:val="clear" w:color="auto" w:fill="FFFFFF"/>
        </w:rPr>
        <w:t>malnütrisyon</w:t>
      </w:r>
      <w:proofErr w:type="spellEnd"/>
      <w:r w:rsidRPr="007B51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tanımında VKI </w:t>
      </w:r>
      <w:proofErr w:type="spellStart"/>
      <w:r w:rsidRPr="007B51D6">
        <w:rPr>
          <w:rFonts w:ascii="Times New Roman" w:hAnsi="Times New Roman" w:cs="Times New Roman"/>
          <w:sz w:val="24"/>
          <w:szCs w:val="24"/>
          <w:shd w:val="clear" w:color="auto" w:fill="FFFFFF"/>
        </w:rPr>
        <w:t>nin</w:t>
      </w:r>
      <w:proofErr w:type="spellEnd"/>
      <w:r w:rsidRPr="007B51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B51D6">
        <w:rPr>
          <w:rFonts w:ascii="Times New Roman" w:hAnsi="Times New Roman" w:cs="Times New Roman"/>
          <w:sz w:val="24"/>
          <w:szCs w:val="24"/>
          <w:shd w:val="clear" w:color="auto" w:fill="FFFFFF"/>
        </w:rPr>
        <w:t>stardart</w:t>
      </w:r>
      <w:proofErr w:type="spellEnd"/>
      <w:r w:rsidRPr="007B51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B51D6">
        <w:rPr>
          <w:rFonts w:ascii="Times New Roman" w:hAnsi="Times New Roman" w:cs="Times New Roman"/>
          <w:sz w:val="24"/>
          <w:szCs w:val="24"/>
          <w:shd w:val="clear" w:color="auto" w:fill="FFFFFF"/>
        </w:rPr>
        <w:t>deviasyon</w:t>
      </w:r>
      <w:proofErr w:type="spellEnd"/>
      <w:r w:rsidRPr="007B51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değerinin -2SD </w:t>
      </w:r>
      <w:proofErr w:type="spellStart"/>
      <w:r w:rsidRPr="007B51D6">
        <w:rPr>
          <w:rFonts w:ascii="Times New Roman" w:hAnsi="Times New Roman" w:cs="Times New Roman"/>
          <w:sz w:val="24"/>
          <w:szCs w:val="24"/>
          <w:shd w:val="clear" w:color="auto" w:fill="FFFFFF"/>
        </w:rPr>
        <w:t>nin</w:t>
      </w:r>
      <w:proofErr w:type="spellEnd"/>
      <w:r w:rsidRPr="007B51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altında olması koşulu aranmalı uygun VKI rapora eklenmelidir.</w:t>
      </w:r>
    </w:p>
    <w:p w:rsidR="000F1378" w:rsidRPr="007B51D6" w:rsidRDefault="000F1378" w:rsidP="00D80D8A">
      <w:pPr>
        <w:pStyle w:val="ListeParagraf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F1B82" w:rsidRPr="007B51D6" w:rsidRDefault="00EF1B82" w:rsidP="00D80D8A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B51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Hasta </w:t>
      </w:r>
      <w:proofErr w:type="spellStart"/>
      <w:r w:rsidRPr="007B51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enteral</w:t>
      </w:r>
      <w:proofErr w:type="spellEnd"/>
      <w:r w:rsidRPr="007B51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beslenme ürünü yazılmış önceki yıllarda biten mama </w:t>
      </w:r>
      <w:proofErr w:type="gramStart"/>
      <w:r w:rsidR="00DF0F1A" w:rsidRPr="007B51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var ,</w:t>
      </w:r>
      <w:r w:rsidR="007B51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7B51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raporu</w:t>
      </w:r>
      <w:proofErr w:type="gramEnd"/>
      <w:r w:rsidRPr="007B51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başlangıç mı?</w:t>
      </w:r>
    </w:p>
    <w:p w:rsidR="00EF1B82" w:rsidRPr="007B51D6" w:rsidRDefault="00EF1B82" w:rsidP="00D80D8A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F1B82" w:rsidRPr="007B51D6" w:rsidRDefault="00EF1B82" w:rsidP="00D80D8A">
      <w:pPr>
        <w:pStyle w:val="ListeParagraf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51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Yeni çıkan rapor </w:t>
      </w:r>
      <w:proofErr w:type="gramStart"/>
      <w:r w:rsidRPr="007B51D6">
        <w:rPr>
          <w:rFonts w:ascii="Times New Roman" w:hAnsi="Times New Roman" w:cs="Times New Roman"/>
          <w:sz w:val="24"/>
          <w:szCs w:val="24"/>
          <w:shd w:val="clear" w:color="auto" w:fill="FFFFFF"/>
        </w:rPr>
        <w:t>eylül</w:t>
      </w:r>
      <w:proofErr w:type="gramEnd"/>
      <w:r w:rsidRPr="007B51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2022 tarihinden sonra ise idame kriterleri aranır.</w:t>
      </w:r>
      <w:r w:rsidR="00DF0F1A" w:rsidRPr="007B51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B51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Özellikle çocuk hastalarda idame </w:t>
      </w:r>
      <w:proofErr w:type="gramStart"/>
      <w:r w:rsidRPr="007B51D6">
        <w:rPr>
          <w:rFonts w:ascii="Times New Roman" w:hAnsi="Times New Roman" w:cs="Times New Roman"/>
          <w:sz w:val="24"/>
          <w:szCs w:val="24"/>
          <w:shd w:val="clear" w:color="auto" w:fill="FFFFFF"/>
        </w:rPr>
        <w:t>kriterlerinde</w:t>
      </w:r>
      <w:proofErr w:type="gramEnd"/>
      <w:r w:rsidRPr="007B51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hekim branşı değiştiği için dikkat edilmelidir.</w:t>
      </w:r>
    </w:p>
    <w:p w:rsidR="00EF1B82" w:rsidRPr="007B51D6" w:rsidRDefault="00EF1B82" w:rsidP="00D80D8A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F0F1A" w:rsidRPr="007B51D6" w:rsidRDefault="00DF0F1A" w:rsidP="00D80D8A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7B51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Zodanasil</w:t>
      </w:r>
      <w:proofErr w:type="spellEnd"/>
      <w:r w:rsidRPr="007B51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8E4711" w:rsidRPr="007B51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osteoproz</w:t>
      </w:r>
      <w:proofErr w:type="spellEnd"/>
      <w:r w:rsidR="008E4711" w:rsidRPr="007B51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tanısı</w:t>
      </w:r>
      <w:proofErr w:type="gramEnd"/>
      <w:r w:rsidR="008E4711" w:rsidRPr="007B51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rapor açıklamasında</w:t>
      </w:r>
      <w:r w:rsidRPr="007B51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T skoru -2,2 hasta yaş 74 verilebilir mi?</w:t>
      </w:r>
    </w:p>
    <w:p w:rsidR="000F1378" w:rsidRPr="007B51D6" w:rsidRDefault="000F1378" w:rsidP="00D80D8A">
      <w:pPr>
        <w:pStyle w:val="ListeParagraf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F1378" w:rsidRPr="007B51D6" w:rsidRDefault="00DF0F1A" w:rsidP="00D80D8A">
      <w:pPr>
        <w:pStyle w:val="ListeParagraf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51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Hayır.-2,5 </w:t>
      </w:r>
      <w:r w:rsidR="008E4711" w:rsidRPr="007B51D6">
        <w:rPr>
          <w:rFonts w:ascii="Times New Roman" w:hAnsi="Times New Roman" w:cs="Times New Roman"/>
          <w:sz w:val="24"/>
          <w:szCs w:val="24"/>
          <w:shd w:val="clear" w:color="auto" w:fill="FFFFFF"/>
        </w:rPr>
        <w:t>ve üzerinde olmalı yahut patolojik kırık öyküsü varsa ekletilmelidir.</w:t>
      </w:r>
    </w:p>
    <w:p w:rsidR="000F1378" w:rsidRPr="007B51D6" w:rsidRDefault="000F1378" w:rsidP="00D80D8A">
      <w:pPr>
        <w:pStyle w:val="ListeParagraf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E4711" w:rsidRPr="007B51D6" w:rsidRDefault="008E4711" w:rsidP="00D80D8A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B51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Hastanın raporunda </w:t>
      </w:r>
      <w:proofErr w:type="spellStart"/>
      <w:r w:rsidRPr="007B51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statinlerle</w:t>
      </w:r>
      <w:proofErr w:type="spellEnd"/>
      <w:r w:rsidRPr="007B51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en az 6 ay kullanılmasına rağmen LDL 100 üzerinde </w:t>
      </w:r>
      <w:proofErr w:type="gramStart"/>
      <w:r w:rsidRPr="007B51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var  </w:t>
      </w:r>
      <w:proofErr w:type="spellStart"/>
      <w:r w:rsidRPr="007B51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Ezetrol</w:t>
      </w:r>
      <w:proofErr w:type="spellEnd"/>
      <w:proofErr w:type="gramEnd"/>
      <w:r w:rsidRPr="007B51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kullanırken </w:t>
      </w:r>
      <w:proofErr w:type="spellStart"/>
      <w:r w:rsidRPr="007B51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Ator</w:t>
      </w:r>
      <w:proofErr w:type="spellEnd"/>
      <w:r w:rsidRPr="007B51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da yazılmış ödenir mi?</w:t>
      </w:r>
    </w:p>
    <w:p w:rsidR="008E4711" w:rsidRPr="007B51D6" w:rsidRDefault="008E4711" w:rsidP="00D80D8A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E4711" w:rsidRPr="007B51D6" w:rsidRDefault="008E4711" w:rsidP="00D80D8A">
      <w:pPr>
        <w:pStyle w:val="ListeParagraf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51D6">
        <w:rPr>
          <w:rFonts w:ascii="Times New Roman" w:hAnsi="Times New Roman" w:cs="Times New Roman"/>
          <w:sz w:val="24"/>
          <w:szCs w:val="24"/>
          <w:shd w:val="clear" w:color="auto" w:fill="FFFFFF"/>
        </w:rPr>
        <w:t>Evet.</w:t>
      </w:r>
    </w:p>
    <w:p w:rsidR="000F1378" w:rsidRPr="007B51D6" w:rsidRDefault="000F1378" w:rsidP="00D80D8A">
      <w:pPr>
        <w:pStyle w:val="ListeParagraf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E4711" w:rsidRPr="007B51D6" w:rsidRDefault="008E4711" w:rsidP="00D80D8A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B51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Anti TNF rapor 2 ay önce çıkmış güvenlik izlem formu yenilenmemiş verebilir miyim?</w:t>
      </w:r>
    </w:p>
    <w:p w:rsidR="000F1378" w:rsidRPr="007B51D6" w:rsidRDefault="000F1378" w:rsidP="00D80D8A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F1378" w:rsidRPr="007B51D6" w:rsidRDefault="008E4711" w:rsidP="00D80D8A">
      <w:pPr>
        <w:pStyle w:val="ListeParagraf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51D6">
        <w:rPr>
          <w:rFonts w:ascii="Times New Roman" w:hAnsi="Times New Roman" w:cs="Times New Roman"/>
          <w:sz w:val="24"/>
          <w:szCs w:val="24"/>
          <w:shd w:val="clear" w:color="auto" w:fill="FFFFFF"/>
        </w:rPr>
        <w:t>Evet,3 ayda bir doldurulması yeterli.</w:t>
      </w:r>
    </w:p>
    <w:p w:rsidR="007B51D6" w:rsidRPr="007B51D6" w:rsidRDefault="007B51D6" w:rsidP="00D80D8A">
      <w:pPr>
        <w:jc w:val="both"/>
      </w:pPr>
    </w:p>
    <w:p w:rsidR="00334230" w:rsidRPr="007B51D6" w:rsidRDefault="00334230" w:rsidP="00D80D8A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B51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Hasta </w:t>
      </w:r>
      <w:r w:rsidR="00CC0657" w:rsidRPr="007B51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yatalak beslenemiyor rapor açıklamasında sadece günlük kalori yazıyor verilebilir mi?</w:t>
      </w:r>
    </w:p>
    <w:p w:rsidR="00CC0657" w:rsidRPr="007B51D6" w:rsidRDefault="00CC0657" w:rsidP="00D80D8A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C0657" w:rsidRPr="007B51D6" w:rsidRDefault="00CC0657" w:rsidP="00D80D8A">
      <w:pPr>
        <w:pStyle w:val="ListeParagraf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7B51D6">
        <w:rPr>
          <w:rFonts w:ascii="Times New Roman" w:hAnsi="Times New Roman" w:cs="Times New Roman"/>
          <w:sz w:val="24"/>
          <w:szCs w:val="24"/>
          <w:shd w:val="clear" w:color="auto" w:fill="FFFFFF"/>
        </w:rPr>
        <w:t>Hastanın beslenme yolu(</w:t>
      </w:r>
      <w:proofErr w:type="spellStart"/>
      <w:r w:rsidRPr="007B51D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orogastrik</w:t>
      </w:r>
      <w:proofErr w:type="spellEnd"/>
      <w:r w:rsidRPr="007B51D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sonda/</w:t>
      </w:r>
      <w:proofErr w:type="spellStart"/>
      <w:r w:rsidRPr="007B51D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nazogastrik</w:t>
      </w:r>
      <w:proofErr w:type="spellEnd"/>
      <w:r w:rsidRPr="007B51D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sonda/</w:t>
      </w:r>
      <w:proofErr w:type="spellStart"/>
      <w:r w:rsidRPr="007B51D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nazoenterik</w:t>
      </w:r>
      <w:proofErr w:type="spellEnd"/>
      <w:r w:rsidRPr="007B51D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sonda veya </w:t>
      </w:r>
      <w:proofErr w:type="spellStart"/>
      <w:r w:rsidRPr="007B51D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gastrostomi</w:t>
      </w:r>
      <w:proofErr w:type="spellEnd"/>
      <w:r w:rsidRPr="007B51D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/</w:t>
      </w:r>
      <w:proofErr w:type="spellStart"/>
      <w:r w:rsidRPr="007B51D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jejunostomi</w:t>
      </w:r>
      <w:proofErr w:type="spellEnd"/>
      <w:r w:rsidRPr="007B51D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ile beslenen hasta)  belirtilmeli </w:t>
      </w:r>
      <w:proofErr w:type="spellStart"/>
      <w:r w:rsidRPr="007B51D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malnütrisyon</w:t>
      </w:r>
      <w:proofErr w:type="spellEnd"/>
      <w:r w:rsidRPr="007B51D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koşulları aranmaksızın beslenme ürününün adı, günlük kalori ihtiyacı ve buna göre belirlenen günlük kullanım miktarı, hastanın vücut ağırlığı, boyu ve varsa eşlik eden hastalığın ICD-10 kodu açıkça belirtilerek en fazla 30 günlük dozda reçete edilmelidir</w:t>
      </w:r>
      <w:proofErr w:type="gramEnd"/>
    </w:p>
    <w:p w:rsidR="00CC0657" w:rsidRPr="007B51D6" w:rsidRDefault="00CC0657" w:rsidP="00D80D8A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C0657" w:rsidRPr="007B51D6" w:rsidRDefault="000F1378" w:rsidP="00D80D8A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1D6">
        <w:rPr>
          <w:rFonts w:ascii="Times New Roman" w:hAnsi="Times New Roman" w:cs="Times New Roman"/>
          <w:b/>
          <w:sz w:val="24"/>
          <w:szCs w:val="24"/>
        </w:rPr>
        <w:t xml:space="preserve">Hasta </w:t>
      </w:r>
      <w:proofErr w:type="spellStart"/>
      <w:r w:rsidR="00CC0657" w:rsidRPr="007B51D6">
        <w:rPr>
          <w:rFonts w:ascii="Times New Roman" w:hAnsi="Times New Roman" w:cs="Times New Roman"/>
          <w:b/>
          <w:sz w:val="24"/>
          <w:szCs w:val="24"/>
        </w:rPr>
        <w:t>myastenia</w:t>
      </w:r>
      <w:proofErr w:type="spellEnd"/>
      <w:r w:rsidR="00CC0657" w:rsidRPr="007B51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C0657" w:rsidRPr="007B51D6">
        <w:rPr>
          <w:rFonts w:ascii="Times New Roman" w:hAnsi="Times New Roman" w:cs="Times New Roman"/>
          <w:b/>
          <w:sz w:val="24"/>
          <w:szCs w:val="24"/>
        </w:rPr>
        <w:t>gravis</w:t>
      </w:r>
      <w:proofErr w:type="spellEnd"/>
      <w:r w:rsidR="00CC0657" w:rsidRPr="007B51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C0657" w:rsidRPr="007B51D6">
        <w:rPr>
          <w:rFonts w:ascii="Times New Roman" w:hAnsi="Times New Roman" w:cs="Times New Roman"/>
          <w:b/>
          <w:sz w:val="24"/>
          <w:szCs w:val="24"/>
        </w:rPr>
        <w:t>te</w:t>
      </w:r>
      <w:proofErr w:type="spellEnd"/>
      <w:r w:rsidR="00CC0657" w:rsidRPr="007B51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C0657" w:rsidRPr="007B51D6">
        <w:rPr>
          <w:rFonts w:ascii="Times New Roman" w:hAnsi="Times New Roman" w:cs="Times New Roman"/>
          <w:b/>
          <w:sz w:val="24"/>
          <w:szCs w:val="24"/>
        </w:rPr>
        <w:t>pozoloji</w:t>
      </w:r>
      <w:proofErr w:type="spellEnd"/>
      <w:r w:rsidR="00CC0657" w:rsidRPr="007B51D6">
        <w:rPr>
          <w:rFonts w:ascii="Times New Roman" w:hAnsi="Times New Roman" w:cs="Times New Roman"/>
          <w:b/>
          <w:sz w:val="24"/>
          <w:szCs w:val="24"/>
        </w:rPr>
        <w:t xml:space="preserve"> de 5 gün süreyle 0.4kg/gün kullanılacak şeklinde ama rapora 0.8gr/gün olacak şekilde çıkmış</w:t>
      </w:r>
    </w:p>
    <w:p w:rsidR="000F1378" w:rsidRPr="007B51D6" w:rsidRDefault="000F1378" w:rsidP="00D80D8A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0657" w:rsidRPr="007B51D6" w:rsidRDefault="00CC0657" w:rsidP="00D80D8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7B51D6">
        <w:rPr>
          <w:rFonts w:ascii="Times New Roman" w:hAnsi="Times New Roman" w:cs="Times New Roman"/>
          <w:sz w:val="24"/>
          <w:szCs w:val="24"/>
        </w:rPr>
        <w:t xml:space="preserve">0,4kg/gün aşılamaz. </w:t>
      </w:r>
      <w:proofErr w:type="spellStart"/>
      <w:r w:rsidRPr="007B51D6">
        <w:rPr>
          <w:rFonts w:ascii="Times New Roman" w:hAnsi="Times New Roman" w:cs="Times New Roman"/>
          <w:sz w:val="24"/>
          <w:szCs w:val="24"/>
        </w:rPr>
        <w:t>Endikasyon</w:t>
      </w:r>
      <w:proofErr w:type="spellEnd"/>
      <w:r w:rsidRPr="007B51D6">
        <w:rPr>
          <w:rFonts w:ascii="Times New Roman" w:hAnsi="Times New Roman" w:cs="Times New Roman"/>
          <w:sz w:val="24"/>
          <w:szCs w:val="24"/>
        </w:rPr>
        <w:t xml:space="preserve"> dışı izin gerekir.</w:t>
      </w:r>
    </w:p>
    <w:p w:rsidR="000F1378" w:rsidRPr="007B51D6" w:rsidRDefault="000F1378" w:rsidP="00D80D8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CC0657" w:rsidRPr="007B51D6" w:rsidRDefault="00CC0657" w:rsidP="00D80D8A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B51D6">
        <w:rPr>
          <w:rFonts w:ascii="Times New Roman" w:hAnsi="Times New Roman" w:cs="Times New Roman"/>
          <w:b/>
          <w:sz w:val="24"/>
          <w:szCs w:val="24"/>
        </w:rPr>
        <w:t>Merhabalar.</w:t>
      </w:r>
      <w:proofErr w:type="spellStart"/>
      <w:r w:rsidRPr="007B51D6">
        <w:rPr>
          <w:rFonts w:ascii="Times New Roman" w:hAnsi="Times New Roman" w:cs="Times New Roman"/>
          <w:b/>
          <w:sz w:val="24"/>
          <w:szCs w:val="24"/>
        </w:rPr>
        <w:t>ivig</w:t>
      </w:r>
      <w:proofErr w:type="spellEnd"/>
      <w:proofErr w:type="gramEnd"/>
      <w:r w:rsidRPr="007B51D6">
        <w:rPr>
          <w:rFonts w:ascii="Times New Roman" w:hAnsi="Times New Roman" w:cs="Times New Roman"/>
          <w:b/>
          <w:sz w:val="24"/>
          <w:szCs w:val="24"/>
        </w:rPr>
        <w:t xml:space="preserve"> kullanan hastaya çocuk immünolojisinden rapor çıkmış hasta 22 yaşında.aynı şekilde reçeteyi de yazmış.</w:t>
      </w:r>
    </w:p>
    <w:p w:rsidR="000F1378" w:rsidRPr="007B51D6" w:rsidRDefault="000F1378" w:rsidP="00D80D8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CC0657" w:rsidRPr="007B51D6" w:rsidRDefault="00CC0657" w:rsidP="00D80D8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7B51D6">
        <w:rPr>
          <w:rFonts w:ascii="Times New Roman" w:hAnsi="Times New Roman" w:cs="Times New Roman"/>
          <w:sz w:val="24"/>
          <w:szCs w:val="24"/>
        </w:rPr>
        <w:t>23 yaşına kadar olur.</w:t>
      </w:r>
    </w:p>
    <w:p w:rsidR="000F1378" w:rsidRPr="007B51D6" w:rsidRDefault="000F1378" w:rsidP="00D80D8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CC0657" w:rsidRPr="007B51D6" w:rsidRDefault="00CC0657" w:rsidP="00D80D8A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1D6">
        <w:rPr>
          <w:rFonts w:ascii="Times New Roman" w:hAnsi="Times New Roman" w:cs="Times New Roman"/>
          <w:b/>
          <w:sz w:val="24"/>
          <w:szCs w:val="24"/>
        </w:rPr>
        <w:t xml:space="preserve">Merhaba  osteoporoz uzayan raporla </w:t>
      </w:r>
      <w:proofErr w:type="spellStart"/>
      <w:r w:rsidRPr="007B51D6">
        <w:rPr>
          <w:rFonts w:ascii="Times New Roman" w:hAnsi="Times New Roman" w:cs="Times New Roman"/>
          <w:b/>
          <w:sz w:val="24"/>
          <w:szCs w:val="24"/>
        </w:rPr>
        <w:t>kmy</w:t>
      </w:r>
      <w:proofErr w:type="spellEnd"/>
      <w:r w:rsidRPr="007B51D6">
        <w:rPr>
          <w:rFonts w:ascii="Times New Roman" w:hAnsi="Times New Roman" w:cs="Times New Roman"/>
          <w:b/>
          <w:sz w:val="24"/>
          <w:szCs w:val="24"/>
        </w:rPr>
        <w:t xml:space="preserve"> ölçümü iki yıl geçmiş oluyor hastanın güncel raporunda değeri uygun değildi eski raporu seçtim ama 2019 </w:t>
      </w:r>
      <w:proofErr w:type="gramStart"/>
      <w:r w:rsidRPr="007B51D6">
        <w:rPr>
          <w:rFonts w:ascii="Times New Roman" w:hAnsi="Times New Roman" w:cs="Times New Roman"/>
          <w:b/>
          <w:sz w:val="24"/>
          <w:szCs w:val="24"/>
        </w:rPr>
        <w:t>dan</w:t>
      </w:r>
      <w:proofErr w:type="gramEnd"/>
      <w:r w:rsidRPr="007B51D6">
        <w:rPr>
          <w:rFonts w:ascii="Times New Roman" w:hAnsi="Times New Roman" w:cs="Times New Roman"/>
          <w:b/>
          <w:sz w:val="24"/>
          <w:szCs w:val="24"/>
        </w:rPr>
        <w:t xml:space="preserve"> uzamış sorun olur mu?</w:t>
      </w:r>
    </w:p>
    <w:p w:rsidR="000F1378" w:rsidRPr="007B51D6" w:rsidRDefault="000F1378" w:rsidP="00D80D8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CC0657" w:rsidRPr="007B51D6" w:rsidRDefault="00CC0657" w:rsidP="00D80D8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7B51D6">
        <w:rPr>
          <w:rFonts w:ascii="Times New Roman" w:hAnsi="Times New Roman" w:cs="Times New Roman"/>
          <w:sz w:val="24"/>
          <w:szCs w:val="24"/>
        </w:rPr>
        <w:t>Sorun olmaz.</w:t>
      </w:r>
    </w:p>
    <w:p w:rsidR="000F1378" w:rsidRPr="007B51D6" w:rsidRDefault="000F1378" w:rsidP="00D80D8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CC0657" w:rsidRPr="007B51D6" w:rsidRDefault="00CC0657" w:rsidP="00D80D8A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B51D6">
        <w:rPr>
          <w:rFonts w:ascii="Times New Roman" w:hAnsi="Times New Roman" w:cs="Times New Roman"/>
          <w:b/>
          <w:sz w:val="24"/>
          <w:szCs w:val="24"/>
        </w:rPr>
        <w:t>Xarelto</w:t>
      </w:r>
      <w:proofErr w:type="spellEnd"/>
      <w:r w:rsidRPr="007B51D6">
        <w:rPr>
          <w:rFonts w:ascii="Times New Roman" w:hAnsi="Times New Roman" w:cs="Times New Roman"/>
          <w:b/>
          <w:sz w:val="24"/>
          <w:szCs w:val="24"/>
        </w:rPr>
        <w:t xml:space="preserve"> 15 mg 2x1 olarak hem reçete hem rapor edilmiş verilebilir </w:t>
      </w:r>
      <w:proofErr w:type="gramStart"/>
      <w:r w:rsidRPr="007B51D6">
        <w:rPr>
          <w:rFonts w:ascii="Times New Roman" w:hAnsi="Times New Roman" w:cs="Times New Roman"/>
          <w:b/>
          <w:sz w:val="24"/>
          <w:szCs w:val="24"/>
        </w:rPr>
        <w:t>mi ?</w:t>
      </w:r>
      <w:proofErr w:type="gramEnd"/>
    </w:p>
    <w:p w:rsidR="000F1378" w:rsidRPr="007B51D6" w:rsidRDefault="000F1378" w:rsidP="00D80D8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CC0657" w:rsidRPr="007B51D6" w:rsidRDefault="00CC0657" w:rsidP="00D80D8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7B51D6">
        <w:rPr>
          <w:rFonts w:ascii="Times New Roman" w:hAnsi="Times New Roman" w:cs="Times New Roman"/>
          <w:sz w:val="24"/>
          <w:szCs w:val="24"/>
        </w:rPr>
        <w:t xml:space="preserve">Devamında günde 1 kez 20 mg </w:t>
      </w:r>
      <w:proofErr w:type="spellStart"/>
      <w:r w:rsidRPr="007B51D6">
        <w:rPr>
          <w:rFonts w:ascii="Times New Roman" w:hAnsi="Times New Roman" w:cs="Times New Roman"/>
          <w:sz w:val="24"/>
          <w:szCs w:val="24"/>
        </w:rPr>
        <w:t>dvt</w:t>
      </w:r>
      <w:proofErr w:type="spellEnd"/>
      <w:r w:rsidRPr="007B51D6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7B51D6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7B51D6">
        <w:rPr>
          <w:rFonts w:ascii="Times New Roman" w:hAnsi="Times New Roman" w:cs="Times New Roman"/>
          <w:sz w:val="24"/>
          <w:szCs w:val="24"/>
        </w:rPr>
        <w:t xml:space="preserve"> başlangıç tedavisinde 3 hafta sabah-akşam 15 </w:t>
      </w:r>
      <w:proofErr w:type="gramStart"/>
      <w:r w:rsidRPr="007B51D6">
        <w:rPr>
          <w:rFonts w:ascii="Times New Roman" w:hAnsi="Times New Roman" w:cs="Times New Roman"/>
          <w:sz w:val="24"/>
          <w:szCs w:val="24"/>
        </w:rPr>
        <w:t>mg            kullanılıyor</w:t>
      </w:r>
      <w:proofErr w:type="gramEnd"/>
      <w:r w:rsidRPr="007B51D6">
        <w:rPr>
          <w:rFonts w:ascii="Times New Roman" w:hAnsi="Times New Roman" w:cs="Times New Roman"/>
          <w:sz w:val="24"/>
          <w:szCs w:val="24"/>
        </w:rPr>
        <w:t xml:space="preserve">  (bu ilaç genel olarak yanlış kullanılıyor rapor ve reçete edilmesinin zorluğundan dolayı. </w:t>
      </w:r>
      <w:proofErr w:type="gramStart"/>
      <w:r w:rsidRPr="007B51D6">
        <w:rPr>
          <w:rFonts w:ascii="Times New Roman" w:hAnsi="Times New Roman" w:cs="Times New Roman"/>
          <w:sz w:val="24"/>
          <w:szCs w:val="24"/>
        </w:rPr>
        <w:t>ilk</w:t>
      </w:r>
      <w:proofErr w:type="gramEnd"/>
      <w:r w:rsidRPr="007B51D6">
        <w:rPr>
          <w:rFonts w:ascii="Times New Roman" w:hAnsi="Times New Roman" w:cs="Times New Roman"/>
          <w:sz w:val="24"/>
          <w:szCs w:val="24"/>
        </w:rPr>
        <w:t xml:space="preserve"> 3 hafta dışında 15 mg kullanımı yok normalde</w:t>
      </w:r>
    </w:p>
    <w:p w:rsidR="000F1378" w:rsidRPr="007B51D6" w:rsidRDefault="000F1378" w:rsidP="00D80D8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CC0657" w:rsidRPr="007B51D6" w:rsidRDefault="00CC0657" w:rsidP="00D80D8A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1D6">
        <w:rPr>
          <w:rFonts w:ascii="Times New Roman" w:hAnsi="Times New Roman" w:cs="Times New Roman"/>
          <w:b/>
          <w:sz w:val="24"/>
          <w:szCs w:val="24"/>
        </w:rPr>
        <w:t>Aynı reçetede bir ilacın hem merhem hem krem formu mevcut ödenir mi?</w:t>
      </w:r>
    </w:p>
    <w:p w:rsidR="000F1378" w:rsidRPr="007B51D6" w:rsidRDefault="000F1378" w:rsidP="00D80D8A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0657" w:rsidRDefault="00CC0657" w:rsidP="00D80D8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51D6">
        <w:rPr>
          <w:rFonts w:ascii="Times New Roman" w:hAnsi="Times New Roman" w:cs="Times New Roman"/>
          <w:sz w:val="24"/>
          <w:szCs w:val="24"/>
        </w:rPr>
        <w:t>Topikal</w:t>
      </w:r>
      <w:proofErr w:type="spellEnd"/>
      <w:r w:rsidRPr="007B51D6">
        <w:rPr>
          <w:rFonts w:ascii="Times New Roman" w:hAnsi="Times New Roman" w:cs="Times New Roman"/>
          <w:sz w:val="24"/>
          <w:szCs w:val="24"/>
        </w:rPr>
        <w:t xml:space="preserve"> bir ilacın merhem ve krem formları farklı vücut bölgeleri için tasarlandığından aynı reçetede karşılanması mümkün. Örneğin ayak mantarı </w:t>
      </w:r>
      <w:proofErr w:type="spellStart"/>
      <w:r w:rsidRPr="007B51D6">
        <w:rPr>
          <w:rFonts w:ascii="Times New Roman" w:hAnsi="Times New Roman" w:cs="Times New Roman"/>
          <w:sz w:val="24"/>
          <w:szCs w:val="24"/>
        </w:rPr>
        <w:t>tinea</w:t>
      </w:r>
      <w:proofErr w:type="spellEnd"/>
      <w:r w:rsidRPr="007B5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1D6">
        <w:rPr>
          <w:rFonts w:ascii="Times New Roman" w:hAnsi="Times New Roman" w:cs="Times New Roman"/>
          <w:sz w:val="24"/>
          <w:szCs w:val="24"/>
        </w:rPr>
        <w:t>pedis</w:t>
      </w:r>
      <w:proofErr w:type="spellEnd"/>
      <w:r w:rsidRPr="007B51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51D6">
        <w:rPr>
          <w:rFonts w:ascii="Times New Roman" w:hAnsi="Times New Roman" w:cs="Times New Roman"/>
          <w:sz w:val="24"/>
          <w:szCs w:val="24"/>
        </w:rPr>
        <w:t>enfeksiyonlu</w:t>
      </w:r>
      <w:proofErr w:type="gramEnd"/>
      <w:r w:rsidRPr="007B51D6">
        <w:rPr>
          <w:rFonts w:ascii="Times New Roman" w:hAnsi="Times New Roman" w:cs="Times New Roman"/>
          <w:sz w:val="24"/>
          <w:szCs w:val="24"/>
        </w:rPr>
        <w:t xml:space="preserve"> bir kişide ayak tabanı için merhem tercih edilirken parmak araları için krem tercih edilir. Dolayısıyla bu hususta yapılacak bir kesinti izahtan varestedir.</w:t>
      </w:r>
    </w:p>
    <w:p w:rsidR="007B51D6" w:rsidRPr="007B51D6" w:rsidRDefault="007B51D6" w:rsidP="00D80D8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0F1378" w:rsidRPr="007B51D6" w:rsidRDefault="000F1378" w:rsidP="00D80D8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8D0D25" w:rsidRDefault="00CC0657" w:rsidP="00D80D8A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B51D6">
        <w:rPr>
          <w:rFonts w:ascii="Times New Roman" w:hAnsi="Times New Roman" w:cs="Times New Roman"/>
          <w:b/>
          <w:sz w:val="24"/>
          <w:szCs w:val="24"/>
        </w:rPr>
        <w:t>Xeljanz</w:t>
      </w:r>
      <w:proofErr w:type="spellEnd"/>
      <w:r w:rsidRPr="007B51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51D6">
        <w:rPr>
          <w:rFonts w:ascii="Times New Roman" w:hAnsi="Times New Roman" w:cs="Times New Roman"/>
          <w:b/>
          <w:sz w:val="24"/>
          <w:szCs w:val="24"/>
        </w:rPr>
        <w:t>ankilozan</w:t>
      </w:r>
      <w:proofErr w:type="spellEnd"/>
      <w:r w:rsidRPr="007B51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51D6">
        <w:rPr>
          <w:rFonts w:ascii="Times New Roman" w:hAnsi="Times New Roman" w:cs="Times New Roman"/>
          <w:b/>
          <w:sz w:val="24"/>
          <w:szCs w:val="24"/>
        </w:rPr>
        <w:t>spondilitte</w:t>
      </w:r>
      <w:proofErr w:type="spellEnd"/>
      <w:r w:rsidRPr="007B51D6">
        <w:rPr>
          <w:rFonts w:ascii="Times New Roman" w:hAnsi="Times New Roman" w:cs="Times New Roman"/>
          <w:b/>
          <w:sz w:val="24"/>
          <w:szCs w:val="24"/>
        </w:rPr>
        <w:t xml:space="preserve"> rapora istinaden </w:t>
      </w:r>
      <w:proofErr w:type="gramStart"/>
      <w:r w:rsidRPr="007B51D6">
        <w:rPr>
          <w:rFonts w:ascii="Times New Roman" w:hAnsi="Times New Roman" w:cs="Times New Roman"/>
          <w:b/>
          <w:sz w:val="24"/>
          <w:szCs w:val="24"/>
        </w:rPr>
        <w:t>dahiliyeden</w:t>
      </w:r>
      <w:proofErr w:type="gramEnd"/>
      <w:r w:rsidRPr="007B51D6">
        <w:rPr>
          <w:rFonts w:ascii="Times New Roman" w:hAnsi="Times New Roman" w:cs="Times New Roman"/>
          <w:b/>
          <w:sz w:val="24"/>
          <w:szCs w:val="24"/>
        </w:rPr>
        <w:t xml:space="preserve"> yazılır diyor SUT ta ancak ödemiyor? Rapora istinaden hangi branşlar </w:t>
      </w:r>
      <w:proofErr w:type="gramStart"/>
      <w:r w:rsidRPr="007B51D6">
        <w:rPr>
          <w:rFonts w:ascii="Times New Roman" w:hAnsi="Times New Roman" w:cs="Times New Roman"/>
          <w:b/>
          <w:sz w:val="24"/>
          <w:szCs w:val="24"/>
        </w:rPr>
        <w:t>yazabilir?Bir</w:t>
      </w:r>
      <w:proofErr w:type="gramEnd"/>
      <w:r w:rsidRPr="007B51D6">
        <w:rPr>
          <w:rFonts w:ascii="Times New Roman" w:hAnsi="Times New Roman" w:cs="Times New Roman"/>
          <w:b/>
          <w:sz w:val="24"/>
          <w:szCs w:val="24"/>
        </w:rPr>
        <w:t xml:space="preserve"> de fakülte mi </w:t>
      </w:r>
      <w:r w:rsidRPr="000F1378">
        <w:rPr>
          <w:rFonts w:ascii="Times New Roman" w:hAnsi="Times New Roman" w:cs="Times New Roman"/>
          <w:b/>
          <w:sz w:val="24"/>
          <w:szCs w:val="24"/>
        </w:rPr>
        <w:t>olmalı yoksa normal devlet hastanesi olur mu?Devlet dahiliyede ödemiyor devlet fizik tedavide ödüyor ancak insan çelişkide kalıyor?</w:t>
      </w:r>
    </w:p>
    <w:p w:rsidR="00CC0657" w:rsidRPr="008D0D25" w:rsidRDefault="00CC0657" w:rsidP="00D80D8A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D25">
        <w:rPr>
          <w:rFonts w:ascii="Times New Roman" w:hAnsi="Times New Roman" w:cs="Times New Roman"/>
          <w:sz w:val="24"/>
          <w:szCs w:val="24"/>
        </w:rPr>
        <w:t>İlaç kartı eksikti düzenlendi.</w:t>
      </w:r>
    </w:p>
    <w:p w:rsidR="00A90993" w:rsidRPr="00A90993" w:rsidRDefault="00A90993" w:rsidP="00A90993">
      <w:pPr>
        <w:pStyle w:val="ListeParagraf"/>
        <w:ind w:left="360"/>
        <w:rPr>
          <w:rFonts w:ascii="Arial" w:hAnsi="Arial" w:cs="Arial"/>
          <w:color w:val="313534"/>
          <w:shd w:val="clear" w:color="auto" w:fill="FFFFFF"/>
        </w:rPr>
      </w:pPr>
    </w:p>
    <w:p w:rsidR="00524386" w:rsidRPr="007B51D6" w:rsidRDefault="00524386" w:rsidP="00524386">
      <w:pPr>
        <w:pStyle w:val="ListeParagraf"/>
        <w:ind w:left="360"/>
        <w:rPr>
          <w:rFonts w:ascii="Times New Roman" w:hAnsi="Times New Roman" w:cs="Times New Roman"/>
          <w:sz w:val="24"/>
          <w:szCs w:val="24"/>
        </w:rPr>
      </w:pPr>
    </w:p>
    <w:sectPr w:rsidR="00524386" w:rsidRPr="007B51D6" w:rsidSect="00B25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970F1"/>
    <w:multiLevelType w:val="hybridMultilevel"/>
    <w:tmpl w:val="3B28EE5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E72D1"/>
    <w:multiLevelType w:val="hybridMultilevel"/>
    <w:tmpl w:val="07163014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0202E0"/>
    <w:multiLevelType w:val="multilevel"/>
    <w:tmpl w:val="041F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1108159F"/>
    <w:multiLevelType w:val="multilevel"/>
    <w:tmpl w:val="6DBE6B8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16736385"/>
    <w:multiLevelType w:val="hybridMultilevel"/>
    <w:tmpl w:val="5632201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E166F1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35F83425"/>
    <w:multiLevelType w:val="hybridMultilevel"/>
    <w:tmpl w:val="C6227E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0963D6"/>
    <w:multiLevelType w:val="hybridMultilevel"/>
    <w:tmpl w:val="A1D4D6F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E777B7"/>
    <w:multiLevelType w:val="multilevel"/>
    <w:tmpl w:val="0CD0D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D441F2"/>
    <w:multiLevelType w:val="hybridMultilevel"/>
    <w:tmpl w:val="35846E1A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82F3F36"/>
    <w:multiLevelType w:val="hybridMultilevel"/>
    <w:tmpl w:val="87FA1F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475257"/>
    <w:multiLevelType w:val="hybridMultilevel"/>
    <w:tmpl w:val="19CAB72E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F5D78EF"/>
    <w:multiLevelType w:val="hybridMultilevel"/>
    <w:tmpl w:val="F48A12D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0"/>
  </w:num>
  <w:num w:numId="5">
    <w:abstractNumId w:val="11"/>
  </w:num>
  <w:num w:numId="6">
    <w:abstractNumId w:val="9"/>
  </w:num>
  <w:num w:numId="7">
    <w:abstractNumId w:val="8"/>
  </w:num>
  <w:num w:numId="8">
    <w:abstractNumId w:val="7"/>
  </w:num>
  <w:num w:numId="9">
    <w:abstractNumId w:val="0"/>
  </w:num>
  <w:num w:numId="10">
    <w:abstractNumId w:val="4"/>
  </w:num>
  <w:num w:numId="11">
    <w:abstractNumId w:val="1"/>
  </w:num>
  <w:num w:numId="12">
    <w:abstractNumId w:val="1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65220"/>
    <w:rsid w:val="000F1378"/>
    <w:rsid w:val="002739BE"/>
    <w:rsid w:val="00334230"/>
    <w:rsid w:val="004C7EE2"/>
    <w:rsid w:val="004E4F83"/>
    <w:rsid w:val="00524386"/>
    <w:rsid w:val="006B0FDD"/>
    <w:rsid w:val="006E1CB6"/>
    <w:rsid w:val="0072225A"/>
    <w:rsid w:val="00765220"/>
    <w:rsid w:val="007B51D6"/>
    <w:rsid w:val="00823DE4"/>
    <w:rsid w:val="008A0D6A"/>
    <w:rsid w:val="008D0D25"/>
    <w:rsid w:val="008E4711"/>
    <w:rsid w:val="00972A13"/>
    <w:rsid w:val="009F1E4A"/>
    <w:rsid w:val="00A169D8"/>
    <w:rsid w:val="00A90993"/>
    <w:rsid w:val="00AC4CC2"/>
    <w:rsid w:val="00B251EB"/>
    <w:rsid w:val="00BC47A1"/>
    <w:rsid w:val="00CC0657"/>
    <w:rsid w:val="00CE6920"/>
    <w:rsid w:val="00D80D8A"/>
    <w:rsid w:val="00DF0F1A"/>
    <w:rsid w:val="00EF1B82"/>
    <w:rsid w:val="00F47B4E"/>
    <w:rsid w:val="00F64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1E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65220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BC47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21</cp:revision>
  <dcterms:created xsi:type="dcterms:W3CDTF">2023-07-18T07:37:00Z</dcterms:created>
  <dcterms:modified xsi:type="dcterms:W3CDTF">2023-07-21T08:19:00Z</dcterms:modified>
</cp:coreProperties>
</file>