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AFF" w:rsidRDefault="00B378D6" w:rsidP="00B613AC">
      <w:pPr>
        <w:pStyle w:val="Balk1"/>
        <w:spacing w:before="0" w:line="48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Anadolu Üniversitesi Eczac</w:t>
      </w:r>
      <w:r w:rsidR="00726240">
        <w:rPr>
          <w:rFonts w:ascii="Times New Roman" w:hAnsi="Times New Roman" w:cs="Times New Roman"/>
          <w:color w:val="FF0000"/>
          <w:sz w:val="20"/>
          <w:szCs w:val="20"/>
        </w:rPr>
        <w:t xml:space="preserve">ılık Fakültesi </w:t>
      </w:r>
    </w:p>
    <w:p w:rsidR="00A55C32" w:rsidRPr="005009D1" w:rsidRDefault="006E5A4B" w:rsidP="00B613AC">
      <w:pPr>
        <w:pStyle w:val="Balk1"/>
        <w:spacing w:before="0" w:line="48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 xml:space="preserve">Uygulamalı Staj </w:t>
      </w:r>
      <w:r w:rsidR="00513D8D">
        <w:rPr>
          <w:rFonts w:ascii="Times New Roman" w:hAnsi="Times New Roman" w:cs="Times New Roman"/>
          <w:color w:val="FF0000"/>
          <w:sz w:val="20"/>
          <w:szCs w:val="20"/>
        </w:rPr>
        <w:t>IV</w:t>
      </w:r>
      <w:r w:rsidR="005009D1" w:rsidRPr="005009D1">
        <w:rPr>
          <w:rFonts w:ascii="Times New Roman" w:hAnsi="Times New Roman" w:cs="Times New Roman"/>
          <w:color w:val="FF0000"/>
          <w:sz w:val="20"/>
          <w:szCs w:val="20"/>
        </w:rPr>
        <w:t xml:space="preserve"> Belirtke Tabloları</w:t>
      </w:r>
    </w:p>
    <w:p w:rsidR="00A55C32" w:rsidRDefault="00A55C32" w:rsidP="00A55C32">
      <w:pPr>
        <w:pStyle w:val="Balk1"/>
        <w:spacing w:before="120" w:after="120" w:line="480" w:lineRule="auto"/>
        <w:jc w:val="both"/>
        <w:rPr>
          <w:rFonts w:ascii="Times New Roman" w:hAnsi="Times New Roman" w:cs="Times New Roman"/>
          <w:color w:val="auto"/>
          <w:sz w:val="20"/>
          <w:szCs w:val="20"/>
        </w:rPr>
      </w:pPr>
      <w:r w:rsidRPr="00332D59">
        <w:rPr>
          <w:rFonts w:ascii="Times New Roman" w:hAnsi="Times New Roman" w:cs="Times New Roman"/>
          <w:sz w:val="20"/>
          <w:szCs w:val="20"/>
        </w:rPr>
        <w:t xml:space="preserve">Ana Konu: </w:t>
      </w:r>
      <w:r w:rsidR="00633BDF" w:rsidRPr="00633BDF">
        <w:rPr>
          <w:rFonts w:ascii="Times New Roman" w:hAnsi="Times New Roman" w:cs="Times New Roman"/>
          <w:color w:val="auto"/>
          <w:sz w:val="20"/>
          <w:szCs w:val="20"/>
        </w:rPr>
        <w:t>Staj IV</w:t>
      </w:r>
    </w:p>
    <w:tbl>
      <w:tblPr>
        <w:tblStyle w:val="GridTable4Accent5"/>
        <w:tblW w:w="14029" w:type="dxa"/>
        <w:tblLook w:val="04A0"/>
      </w:tblPr>
      <w:tblGrid>
        <w:gridCol w:w="2547"/>
        <w:gridCol w:w="2835"/>
        <w:gridCol w:w="8647"/>
      </w:tblGrid>
      <w:tr w:rsidR="00B96E29" w:rsidRPr="00F53BF6" w:rsidTr="00F424EE">
        <w:trPr>
          <w:cnfStyle w:val="100000000000"/>
          <w:trHeight w:val="30"/>
        </w:trPr>
        <w:tc>
          <w:tcPr>
            <w:cnfStyle w:val="001000000000"/>
            <w:tcW w:w="2547" w:type="dxa"/>
          </w:tcPr>
          <w:p w:rsidR="00B96E29" w:rsidRPr="00F53BF6" w:rsidRDefault="00B96E29" w:rsidP="00F424EE">
            <w:pPr>
              <w:rPr>
                <w:sz w:val="20"/>
                <w:szCs w:val="20"/>
              </w:rPr>
            </w:pPr>
            <w:r>
              <w:rPr>
                <w:sz w:val="20"/>
                <w:szCs w:val="20"/>
              </w:rPr>
              <w:t>Konu</w:t>
            </w:r>
          </w:p>
        </w:tc>
        <w:tc>
          <w:tcPr>
            <w:tcW w:w="2835" w:type="dxa"/>
          </w:tcPr>
          <w:p w:rsidR="00B96E29" w:rsidRPr="00F53BF6" w:rsidRDefault="00B96E29" w:rsidP="00F424EE">
            <w:pPr>
              <w:cnfStyle w:val="100000000000"/>
              <w:rPr>
                <w:sz w:val="20"/>
                <w:szCs w:val="20"/>
              </w:rPr>
            </w:pPr>
            <w:r>
              <w:rPr>
                <w:sz w:val="20"/>
                <w:szCs w:val="20"/>
              </w:rPr>
              <w:t>Alt Konu</w:t>
            </w:r>
          </w:p>
        </w:tc>
        <w:tc>
          <w:tcPr>
            <w:tcW w:w="8647" w:type="dxa"/>
          </w:tcPr>
          <w:p w:rsidR="00B96E29" w:rsidRPr="00F53BF6" w:rsidRDefault="00B96E29" w:rsidP="00F424EE">
            <w:pPr>
              <w:jc w:val="both"/>
              <w:cnfStyle w:val="100000000000"/>
              <w:rPr>
                <w:sz w:val="20"/>
                <w:szCs w:val="20"/>
              </w:rPr>
            </w:pPr>
            <w:r>
              <w:rPr>
                <w:sz w:val="20"/>
                <w:szCs w:val="20"/>
              </w:rPr>
              <w:t>Öğrenim Hedefi</w:t>
            </w:r>
          </w:p>
        </w:tc>
      </w:tr>
      <w:tr w:rsidR="003E441D" w:rsidRPr="00F53BF6" w:rsidTr="00F424EE">
        <w:trPr>
          <w:cnfStyle w:val="000000100000"/>
          <w:trHeight w:val="66"/>
        </w:trPr>
        <w:tc>
          <w:tcPr>
            <w:cnfStyle w:val="001000000000"/>
            <w:tcW w:w="2547" w:type="dxa"/>
            <w:vMerge w:val="restart"/>
          </w:tcPr>
          <w:p w:rsidR="003E441D" w:rsidRPr="00DD7F71" w:rsidRDefault="003E441D" w:rsidP="00B96E29">
            <w:pPr>
              <w:jc w:val="center"/>
              <w:rPr>
                <w:sz w:val="20"/>
                <w:szCs w:val="20"/>
              </w:rPr>
            </w:pPr>
            <w:r>
              <w:rPr>
                <w:sz w:val="20"/>
                <w:szCs w:val="20"/>
              </w:rPr>
              <w:t xml:space="preserve">Reçete </w:t>
            </w:r>
          </w:p>
        </w:tc>
        <w:tc>
          <w:tcPr>
            <w:tcW w:w="2835" w:type="dxa"/>
            <w:vMerge w:val="restart"/>
          </w:tcPr>
          <w:p w:rsidR="003E441D" w:rsidRPr="00DD7F71" w:rsidRDefault="003E441D" w:rsidP="00B96E29">
            <w:pPr>
              <w:cnfStyle w:val="000000100000"/>
              <w:rPr>
                <w:sz w:val="20"/>
                <w:szCs w:val="20"/>
              </w:rPr>
            </w:pPr>
            <w:r>
              <w:rPr>
                <w:sz w:val="20"/>
                <w:szCs w:val="20"/>
              </w:rPr>
              <w:t>Reçete Karşılanması</w:t>
            </w:r>
          </w:p>
        </w:tc>
        <w:tc>
          <w:tcPr>
            <w:tcW w:w="8647" w:type="dxa"/>
            <w:vAlign w:val="center"/>
          </w:tcPr>
          <w:p w:rsidR="003E441D" w:rsidRPr="000719B8" w:rsidRDefault="003E441D" w:rsidP="00B96E29">
            <w:pPr>
              <w:cnfStyle w:val="000000100000"/>
              <w:rPr>
                <w:sz w:val="20"/>
              </w:rPr>
            </w:pPr>
            <w:r w:rsidRPr="000719B8">
              <w:rPr>
                <w:sz w:val="20"/>
              </w:rPr>
              <w:t>Reçete</w:t>
            </w:r>
            <w:r>
              <w:rPr>
                <w:sz w:val="20"/>
              </w:rPr>
              <w:t xml:space="preserve"> sahibi doğrulaması yapar.</w:t>
            </w:r>
          </w:p>
        </w:tc>
      </w:tr>
      <w:tr w:rsidR="003E441D" w:rsidRPr="00F53BF6" w:rsidTr="00F424EE">
        <w:trPr>
          <w:trHeight w:val="66"/>
        </w:trPr>
        <w:tc>
          <w:tcPr>
            <w:cnfStyle w:val="001000000000"/>
            <w:tcW w:w="2547" w:type="dxa"/>
            <w:vMerge/>
          </w:tcPr>
          <w:p w:rsidR="003E441D" w:rsidRPr="00F53BF6" w:rsidRDefault="003E441D" w:rsidP="00B96E29">
            <w:pPr>
              <w:jc w:val="center"/>
              <w:rPr>
                <w:sz w:val="20"/>
                <w:szCs w:val="20"/>
              </w:rPr>
            </w:pPr>
          </w:p>
        </w:tc>
        <w:tc>
          <w:tcPr>
            <w:tcW w:w="2835" w:type="dxa"/>
            <w:vMerge/>
          </w:tcPr>
          <w:p w:rsidR="003E441D" w:rsidRPr="00DD1667" w:rsidRDefault="003E441D" w:rsidP="00B96E29">
            <w:pPr>
              <w:cnfStyle w:val="000000000000"/>
              <w:rPr>
                <w:sz w:val="20"/>
                <w:szCs w:val="20"/>
              </w:rPr>
            </w:pPr>
          </w:p>
        </w:tc>
        <w:tc>
          <w:tcPr>
            <w:tcW w:w="8647" w:type="dxa"/>
            <w:vAlign w:val="center"/>
          </w:tcPr>
          <w:p w:rsidR="003E441D" w:rsidRPr="000719B8" w:rsidRDefault="003E441D" w:rsidP="00B96E29">
            <w:pPr>
              <w:jc w:val="both"/>
              <w:cnfStyle w:val="000000000000"/>
              <w:rPr>
                <w:sz w:val="20"/>
                <w:szCs w:val="20"/>
              </w:rPr>
            </w:pPr>
            <w:r w:rsidRPr="000719B8">
              <w:rPr>
                <w:sz w:val="20"/>
              </w:rPr>
              <w:t>Reçete</w:t>
            </w:r>
            <w:r>
              <w:rPr>
                <w:sz w:val="20"/>
              </w:rPr>
              <w:t>nin Manuel/E-reçete/Majistral ayrımını yapar. Reçete çeşidi ve tiplerini belirtip uygunluğunu doğrular.</w:t>
            </w:r>
          </w:p>
        </w:tc>
      </w:tr>
      <w:tr w:rsidR="003E441D" w:rsidRPr="00F53BF6" w:rsidTr="00F424EE">
        <w:trPr>
          <w:cnfStyle w:val="000000100000"/>
          <w:trHeight w:val="87"/>
        </w:trPr>
        <w:tc>
          <w:tcPr>
            <w:cnfStyle w:val="001000000000"/>
            <w:tcW w:w="2547" w:type="dxa"/>
            <w:vMerge/>
          </w:tcPr>
          <w:p w:rsidR="003E441D" w:rsidRPr="00F53BF6" w:rsidRDefault="003E441D" w:rsidP="00B96E29">
            <w:pPr>
              <w:jc w:val="center"/>
              <w:rPr>
                <w:sz w:val="20"/>
                <w:szCs w:val="20"/>
              </w:rPr>
            </w:pPr>
          </w:p>
        </w:tc>
        <w:tc>
          <w:tcPr>
            <w:tcW w:w="2835" w:type="dxa"/>
            <w:vMerge/>
          </w:tcPr>
          <w:p w:rsidR="003E441D" w:rsidRPr="00DD1667" w:rsidRDefault="003E441D" w:rsidP="00B96E29">
            <w:pPr>
              <w:cnfStyle w:val="000000100000"/>
              <w:rPr>
                <w:sz w:val="20"/>
                <w:szCs w:val="20"/>
              </w:rPr>
            </w:pPr>
          </w:p>
        </w:tc>
        <w:tc>
          <w:tcPr>
            <w:tcW w:w="8647" w:type="dxa"/>
            <w:vAlign w:val="center"/>
          </w:tcPr>
          <w:p w:rsidR="003E441D" w:rsidRPr="000719B8" w:rsidRDefault="003E441D" w:rsidP="00B96E29">
            <w:pPr>
              <w:jc w:val="both"/>
              <w:cnfStyle w:val="000000100000"/>
              <w:rPr>
                <w:sz w:val="20"/>
                <w:szCs w:val="20"/>
              </w:rPr>
            </w:pPr>
            <w:r>
              <w:rPr>
                <w:sz w:val="20"/>
                <w:szCs w:val="20"/>
              </w:rPr>
              <w:t>Reçetede kullanılan temel terimleri, ICD10 reçete ve rapor kodları gibi diğer terimleri tanımlar. Reçetede olması ve olmaması gerekenleri belirtir.</w:t>
            </w:r>
          </w:p>
        </w:tc>
      </w:tr>
      <w:tr w:rsidR="003E441D" w:rsidRPr="00F53BF6" w:rsidTr="00F424EE">
        <w:trPr>
          <w:trHeight w:val="274"/>
        </w:trPr>
        <w:tc>
          <w:tcPr>
            <w:cnfStyle w:val="001000000000"/>
            <w:tcW w:w="2547" w:type="dxa"/>
            <w:vMerge/>
          </w:tcPr>
          <w:p w:rsidR="003E441D" w:rsidRPr="00F53BF6" w:rsidRDefault="003E441D" w:rsidP="0053582A">
            <w:pPr>
              <w:jc w:val="center"/>
              <w:rPr>
                <w:sz w:val="20"/>
                <w:szCs w:val="20"/>
              </w:rPr>
            </w:pPr>
          </w:p>
        </w:tc>
        <w:tc>
          <w:tcPr>
            <w:tcW w:w="2835" w:type="dxa"/>
            <w:vMerge/>
          </w:tcPr>
          <w:p w:rsidR="003E441D" w:rsidRPr="00DD1667" w:rsidRDefault="003E441D" w:rsidP="0053582A">
            <w:pPr>
              <w:cnfStyle w:val="000000000000"/>
              <w:rPr>
                <w:sz w:val="20"/>
                <w:szCs w:val="20"/>
              </w:rPr>
            </w:pPr>
          </w:p>
        </w:tc>
        <w:tc>
          <w:tcPr>
            <w:tcW w:w="8647" w:type="dxa"/>
            <w:vAlign w:val="center"/>
          </w:tcPr>
          <w:p w:rsidR="003E441D" w:rsidRPr="000719B8" w:rsidRDefault="003E441D" w:rsidP="0053582A">
            <w:pPr>
              <w:jc w:val="both"/>
              <w:cnfStyle w:val="000000000000"/>
              <w:rPr>
                <w:sz w:val="20"/>
                <w:szCs w:val="20"/>
              </w:rPr>
            </w:pPr>
            <w:r w:rsidRPr="000719B8">
              <w:rPr>
                <w:sz w:val="20"/>
              </w:rPr>
              <w:t>Reçetede hata veya geçimsizlik varsa tespit eder</w:t>
            </w:r>
            <w:r>
              <w:rPr>
                <w:sz w:val="20"/>
              </w:rPr>
              <w:t>, doz kontrollerini yapar</w:t>
            </w:r>
            <w:r w:rsidRPr="000719B8">
              <w:rPr>
                <w:sz w:val="20"/>
              </w:rPr>
              <w:t>; düzeltme yollarını açıklar.</w:t>
            </w:r>
          </w:p>
        </w:tc>
      </w:tr>
      <w:tr w:rsidR="003E441D" w:rsidRPr="00F53BF6" w:rsidTr="003E441D">
        <w:trPr>
          <w:cnfStyle w:val="000000100000"/>
          <w:trHeight w:val="500"/>
        </w:trPr>
        <w:tc>
          <w:tcPr>
            <w:cnfStyle w:val="001000000000"/>
            <w:tcW w:w="2547" w:type="dxa"/>
            <w:vMerge/>
          </w:tcPr>
          <w:p w:rsidR="003E441D" w:rsidRPr="00F53BF6" w:rsidRDefault="003E441D" w:rsidP="0053582A">
            <w:pPr>
              <w:jc w:val="center"/>
              <w:rPr>
                <w:sz w:val="20"/>
                <w:szCs w:val="20"/>
              </w:rPr>
            </w:pPr>
          </w:p>
        </w:tc>
        <w:tc>
          <w:tcPr>
            <w:tcW w:w="2835" w:type="dxa"/>
            <w:vMerge/>
          </w:tcPr>
          <w:p w:rsidR="003E441D" w:rsidRDefault="003E441D" w:rsidP="0053582A">
            <w:pPr>
              <w:cnfStyle w:val="000000100000"/>
              <w:rPr>
                <w:sz w:val="20"/>
                <w:szCs w:val="20"/>
              </w:rPr>
            </w:pPr>
          </w:p>
        </w:tc>
        <w:tc>
          <w:tcPr>
            <w:tcW w:w="8647" w:type="dxa"/>
            <w:vAlign w:val="center"/>
          </w:tcPr>
          <w:p w:rsidR="003E441D" w:rsidRPr="000719B8" w:rsidRDefault="003E441D" w:rsidP="0053582A">
            <w:pPr>
              <w:jc w:val="both"/>
              <w:cnfStyle w:val="000000100000"/>
              <w:rPr>
                <w:sz w:val="20"/>
                <w:szCs w:val="20"/>
              </w:rPr>
            </w:pPr>
            <w:r w:rsidRPr="000719B8">
              <w:rPr>
                <w:sz w:val="20"/>
              </w:rPr>
              <w:t xml:space="preserve">Reçetelerin hazırlanmasında faydalanılacak referans kitapları </w:t>
            </w:r>
            <w:r>
              <w:rPr>
                <w:sz w:val="20"/>
              </w:rPr>
              <w:t xml:space="preserve">ve bilgisayar uygulamalarını </w:t>
            </w:r>
            <w:r w:rsidRPr="000719B8">
              <w:rPr>
                <w:sz w:val="20"/>
              </w:rPr>
              <w:t>listeler</w:t>
            </w:r>
            <w:r>
              <w:rPr>
                <w:sz w:val="20"/>
              </w:rPr>
              <w:t>,</w:t>
            </w:r>
            <w:r w:rsidRPr="000719B8">
              <w:rPr>
                <w:sz w:val="20"/>
              </w:rPr>
              <w:t xml:space="preserve"> farmakopelerin kullanımını açıklar.</w:t>
            </w:r>
          </w:p>
        </w:tc>
      </w:tr>
      <w:tr w:rsidR="003E441D" w:rsidRPr="00F53BF6" w:rsidTr="003E441D">
        <w:trPr>
          <w:trHeight w:val="266"/>
        </w:trPr>
        <w:tc>
          <w:tcPr>
            <w:cnfStyle w:val="001000000000"/>
            <w:tcW w:w="2547" w:type="dxa"/>
            <w:vMerge/>
          </w:tcPr>
          <w:p w:rsidR="003E441D" w:rsidRPr="00F53BF6" w:rsidRDefault="003E441D" w:rsidP="00BB6E03">
            <w:pPr>
              <w:jc w:val="center"/>
              <w:rPr>
                <w:sz w:val="20"/>
                <w:szCs w:val="20"/>
              </w:rPr>
            </w:pPr>
          </w:p>
        </w:tc>
        <w:tc>
          <w:tcPr>
            <w:tcW w:w="2835" w:type="dxa"/>
            <w:vMerge w:val="restart"/>
          </w:tcPr>
          <w:p w:rsidR="003E441D" w:rsidRDefault="003E441D" w:rsidP="00BB6E03">
            <w:pPr>
              <w:cnfStyle w:val="000000000000"/>
              <w:rPr>
                <w:sz w:val="20"/>
                <w:szCs w:val="20"/>
              </w:rPr>
            </w:pPr>
            <w:r>
              <w:rPr>
                <w:sz w:val="20"/>
                <w:szCs w:val="20"/>
              </w:rPr>
              <w:t>Reçetenin Hazırlanması</w:t>
            </w:r>
          </w:p>
        </w:tc>
        <w:tc>
          <w:tcPr>
            <w:tcW w:w="8647" w:type="dxa"/>
            <w:vAlign w:val="center"/>
          </w:tcPr>
          <w:p w:rsidR="003E441D" w:rsidRPr="000719B8" w:rsidRDefault="003E441D" w:rsidP="00BB6E03">
            <w:pPr>
              <w:jc w:val="both"/>
              <w:cnfStyle w:val="000000000000"/>
              <w:rPr>
                <w:sz w:val="20"/>
                <w:szCs w:val="20"/>
              </w:rPr>
            </w:pPr>
            <w:r>
              <w:rPr>
                <w:sz w:val="20"/>
              </w:rPr>
              <w:t>Majistral ilaçların hazırlamalarını gösterir.</w:t>
            </w:r>
          </w:p>
        </w:tc>
      </w:tr>
      <w:tr w:rsidR="003E441D" w:rsidRPr="00F53BF6" w:rsidTr="003E441D">
        <w:trPr>
          <w:cnfStyle w:val="000000100000"/>
          <w:trHeight w:val="312"/>
        </w:trPr>
        <w:tc>
          <w:tcPr>
            <w:cnfStyle w:val="001000000000"/>
            <w:tcW w:w="2547" w:type="dxa"/>
            <w:vMerge/>
          </w:tcPr>
          <w:p w:rsidR="003E441D" w:rsidRPr="00F53BF6" w:rsidRDefault="003E441D" w:rsidP="00BB6E03">
            <w:pPr>
              <w:jc w:val="center"/>
              <w:rPr>
                <w:sz w:val="20"/>
                <w:szCs w:val="20"/>
              </w:rPr>
            </w:pPr>
          </w:p>
        </w:tc>
        <w:tc>
          <w:tcPr>
            <w:tcW w:w="2835" w:type="dxa"/>
            <w:vMerge/>
          </w:tcPr>
          <w:p w:rsidR="003E441D" w:rsidRDefault="003E441D" w:rsidP="00BB6E03">
            <w:pPr>
              <w:cnfStyle w:val="000000100000"/>
              <w:rPr>
                <w:sz w:val="20"/>
                <w:szCs w:val="20"/>
              </w:rPr>
            </w:pPr>
          </w:p>
        </w:tc>
        <w:tc>
          <w:tcPr>
            <w:tcW w:w="8647" w:type="dxa"/>
            <w:vAlign w:val="center"/>
          </w:tcPr>
          <w:p w:rsidR="003E441D" w:rsidRPr="000719B8" w:rsidRDefault="003E441D" w:rsidP="00BB6E03">
            <w:pPr>
              <w:jc w:val="both"/>
              <w:cnfStyle w:val="000000100000"/>
              <w:rPr>
                <w:sz w:val="20"/>
                <w:szCs w:val="20"/>
              </w:rPr>
            </w:pPr>
            <w:r>
              <w:rPr>
                <w:sz w:val="20"/>
                <w:szCs w:val="20"/>
              </w:rPr>
              <w:t>Biyoeşdeğer, Farmasötik eşdeğer ve Terpötik eşdeğer kavramlarını yorumlar.</w:t>
            </w:r>
          </w:p>
        </w:tc>
      </w:tr>
      <w:tr w:rsidR="003E441D" w:rsidRPr="00F53BF6" w:rsidTr="00BB6E03">
        <w:trPr>
          <w:trHeight w:val="56"/>
        </w:trPr>
        <w:tc>
          <w:tcPr>
            <w:cnfStyle w:val="001000000000"/>
            <w:tcW w:w="2547" w:type="dxa"/>
            <w:vMerge/>
          </w:tcPr>
          <w:p w:rsidR="003E441D" w:rsidRPr="00F53BF6" w:rsidRDefault="003E441D" w:rsidP="00BB6E03">
            <w:pPr>
              <w:jc w:val="center"/>
              <w:rPr>
                <w:sz w:val="20"/>
                <w:szCs w:val="20"/>
              </w:rPr>
            </w:pPr>
          </w:p>
        </w:tc>
        <w:tc>
          <w:tcPr>
            <w:tcW w:w="2835" w:type="dxa"/>
            <w:vMerge w:val="restart"/>
            <w:shd w:val="clear" w:color="auto" w:fill="D9E2F3" w:themeFill="accent5" w:themeFillTint="33"/>
          </w:tcPr>
          <w:p w:rsidR="003E441D" w:rsidRDefault="003E441D" w:rsidP="00BB6E03">
            <w:pPr>
              <w:cnfStyle w:val="000000000000"/>
              <w:rPr>
                <w:sz w:val="20"/>
                <w:szCs w:val="20"/>
              </w:rPr>
            </w:pPr>
            <w:r>
              <w:rPr>
                <w:sz w:val="20"/>
                <w:szCs w:val="20"/>
              </w:rPr>
              <w:t xml:space="preserve">Reçetenin Kaydedilmesi ve </w:t>
            </w:r>
            <w:r w:rsidRPr="00EB4164">
              <w:rPr>
                <w:sz w:val="20"/>
                <w:szCs w:val="20"/>
              </w:rPr>
              <w:t>bilgisayar ve bilgisayar-destekli uygulamaları</w:t>
            </w:r>
            <w:r>
              <w:rPr>
                <w:sz w:val="20"/>
                <w:szCs w:val="20"/>
              </w:rPr>
              <w:t>n</w:t>
            </w:r>
            <w:r w:rsidRPr="00EB4164">
              <w:rPr>
                <w:sz w:val="20"/>
                <w:szCs w:val="20"/>
              </w:rPr>
              <w:t xml:space="preserve"> kullanı</w:t>
            </w:r>
            <w:r>
              <w:rPr>
                <w:sz w:val="20"/>
                <w:szCs w:val="20"/>
              </w:rPr>
              <w:t>mı</w:t>
            </w:r>
          </w:p>
        </w:tc>
        <w:tc>
          <w:tcPr>
            <w:tcW w:w="8647" w:type="dxa"/>
            <w:tcBorders>
              <w:bottom w:val="single" w:sz="4" w:space="0" w:color="8EAADB" w:themeColor="accent5" w:themeTint="99"/>
            </w:tcBorders>
          </w:tcPr>
          <w:p w:rsidR="003E441D" w:rsidRPr="00D619E2" w:rsidRDefault="003E441D" w:rsidP="00BB6E03">
            <w:pPr>
              <w:cnfStyle w:val="000000000000"/>
              <w:rPr>
                <w:sz w:val="20"/>
              </w:rPr>
            </w:pPr>
            <w:r>
              <w:rPr>
                <w:sz w:val="20"/>
              </w:rPr>
              <w:t xml:space="preserve">Reçetelerin Eczane yazılım programının ( TEBEOS,Botanik,Eczanem vb.) kullanımını öğrenir ve reçete kaydını açıklar. </w:t>
            </w:r>
          </w:p>
        </w:tc>
      </w:tr>
      <w:tr w:rsidR="003E441D" w:rsidRPr="00F53BF6" w:rsidTr="008904F3">
        <w:trPr>
          <w:cnfStyle w:val="000000100000"/>
          <w:trHeight w:val="56"/>
        </w:trPr>
        <w:tc>
          <w:tcPr>
            <w:cnfStyle w:val="001000000000"/>
            <w:tcW w:w="2547" w:type="dxa"/>
            <w:vMerge/>
          </w:tcPr>
          <w:p w:rsidR="003E441D" w:rsidRPr="00F53BF6" w:rsidRDefault="003E441D" w:rsidP="00BB6E03">
            <w:pPr>
              <w:jc w:val="center"/>
              <w:rPr>
                <w:sz w:val="20"/>
                <w:szCs w:val="20"/>
              </w:rPr>
            </w:pPr>
          </w:p>
        </w:tc>
        <w:tc>
          <w:tcPr>
            <w:tcW w:w="2835" w:type="dxa"/>
            <w:vMerge/>
          </w:tcPr>
          <w:p w:rsidR="003E441D" w:rsidRDefault="003E441D" w:rsidP="00BB6E03">
            <w:pPr>
              <w:cnfStyle w:val="000000100000"/>
              <w:rPr>
                <w:sz w:val="20"/>
                <w:szCs w:val="20"/>
              </w:rPr>
            </w:pPr>
          </w:p>
        </w:tc>
        <w:tc>
          <w:tcPr>
            <w:tcW w:w="8647" w:type="dxa"/>
            <w:tcBorders>
              <w:bottom w:val="single" w:sz="4" w:space="0" w:color="8EAADB" w:themeColor="accent5" w:themeTint="99"/>
            </w:tcBorders>
          </w:tcPr>
          <w:p w:rsidR="003E441D" w:rsidRPr="00D619E2" w:rsidRDefault="003E441D" w:rsidP="00BB6E03">
            <w:pPr>
              <w:cnfStyle w:val="000000100000"/>
              <w:rPr>
                <w:sz w:val="20"/>
              </w:rPr>
            </w:pPr>
            <w:r>
              <w:rPr>
                <w:sz w:val="20"/>
              </w:rPr>
              <w:t>Reçete kayıt prosedür ve süreçleri açıklar.</w:t>
            </w:r>
          </w:p>
        </w:tc>
      </w:tr>
      <w:tr w:rsidR="003E441D" w:rsidRPr="00F53BF6" w:rsidTr="00B832D7">
        <w:trPr>
          <w:trHeight w:val="58"/>
        </w:trPr>
        <w:tc>
          <w:tcPr>
            <w:cnfStyle w:val="001000000000"/>
            <w:tcW w:w="2547" w:type="dxa"/>
            <w:vMerge/>
          </w:tcPr>
          <w:p w:rsidR="003E441D" w:rsidRPr="00F53BF6" w:rsidRDefault="003E441D" w:rsidP="00BB6E03">
            <w:pPr>
              <w:jc w:val="center"/>
              <w:rPr>
                <w:sz w:val="20"/>
                <w:szCs w:val="20"/>
              </w:rPr>
            </w:pPr>
          </w:p>
        </w:tc>
        <w:tc>
          <w:tcPr>
            <w:tcW w:w="2835" w:type="dxa"/>
            <w:vMerge/>
          </w:tcPr>
          <w:p w:rsidR="003E441D" w:rsidRDefault="003E441D" w:rsidP="00BB6E03">
            <w:pPr>
              <w:cnfStyle w:val="000000000000"/>
              <w:rPr>
                <w:sz w:val="20"/>
                <w:szCs w:val="20"/>
              </w:rPr>
            </w:pPr>
          </w:p>
        </w:tc>
        <w:tc>
          <w:tcPr>
            <w:tcW w:w="8647" w:type="dxa"/>
            <w:tcBorders>
              <w:bottom w:val="single" w:sz="4" w:space="0" w:color="8EAADB" w:themeColor="accent5" w:themeTint="99"/>
            </w:tcBorders>
          </w:tcPr>
          <w:p w:rsidR="003E441D" w:rsidRPr="00D619E2" w:rsidRDefault="003E441D" w:rsidP="00BB6E03">
            <w:pPr>
              <w:cnfStyle w:val="000000000000"/>
              <w:rPr>
                <w:sz w:val="20"/>
              </w:rPr>
            </w:pPr>
            <w:r>
              <w:rPr>
                <w:sz w:val="20"/>
              </w:rPr>
              <w:t>Sosyal Güvenlik Kurumu (SGK) provizyon sistemi MEDULA kullanımını açıklar</w:t>
            </w:r>
          </w:p>
        </w:tc>
      </w:tr>
      <w:tr w:rsidR="003E441D" w:rsidRPr="00F53BF6" w:rsidTr="007F2E21">
        <w:trPr>
          <w:cnfStyle w:val="000000100000"/>
          <w:trHeight w:val="66"/>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Pr="00DD7F71" w:rsidRDefault="003E441D" w:rsidP="00BB6E03">
            <w:pPr>
              <w:cnfStyle w:val="000000100000"/>
              <w:rPr>
                <w:sz w:val="20"/>
                <w:szCs w:val="20"/>
              </w:rPr>
            </w:pPr>
          </w:p>
        </w:tc>
        <w:tc>
          <w:tcPr>
            <w:tcW w:w="8647" w:type="dxa"/>
            <w:vAlign w:val="center"/>
          </w:tcPr>
          <w:p w:rsidR="003E441D" w:rsidRPr="000719B8" w:rsidRDefault="003E441D" w:rsidP="00BB6E03">
            <w:pPr>
              <w:cnfStyle w:val="000000100000"/>
              <w:rPr>
                <w:sz w:val="20"/>
              </w:rPr>
            </w:pPr>
            <w:r>
              <w:rPr>
                <w:sz w:val="20"/>
              </w:rPr>
              <w:t>Sağlık Bakanlığı’na ait Reçetem sistemine reçete kaydını ve buradan renkli reçete ve kontrole tabi ilaçlarının takibini ile e-defter kontrolünü açıklar.</w:t>
            </w:r>
          </w:p>
        </w:tc>
      </w:tr>
      <w:tr w:rsidR="003E441D" w:rsidRPr="00F53BF6" w:rsidTr="007F2E21">
        <w:trPr>
          <w:trHeight w:val="173"/>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Pr="00DD1667" w:rsidRDefault="003E441D" w:rsidP="00BB6E03">
            <w:pPr>
              <w:cnfStyle w:val="000000000000"/>
              <w:rPr>
                <w:sz w:val="20"/>
                <w:szCs w:val="20"/>
              </w:rPr>
            </w:pPr>
          </w:p>
        </w:tc>
        <w:tc>
          <w:tcPr>
            <w:tcW w:w="8647" w:type="dxa"/>
            <w:vAlign w:val="center"/>
          </w:tcPr>
          <w:p w:rsidR="003E441D" w:rsidRPr="000719B8" w:rsidRDefault="003E441D" w:rsidP="00BB6E03">
            <w:pPr>
              <w:jc w:val="both"/>
              <w:cnfStyle w:val="000000000000"/>
              <w:rPr>
                <w:sz w:val="20"/>
                <w:szCs w:val="20"/>
              </w:rPr>
            </w:pPr>
            <w:r>
              <w:rPr>
                <w:sz w:val="20"/>
                <w:szCs w:val="20"/>
              </w:rPr>
              <w:t>SGK’da kayıtlı Sıralı reçetelerin tanımını yapar; Türk Eczacılar Birliği (TEB) programı Farmainbox Sistemine kaydını açıklar ve Farmainbox’ın kullanımını öğretir.</w:t>
            </w:r>
          </w:p>
        </w:tc>
      </w:tr>
      <w:tr w:rsidR="003E441D" w:rsidRPr="00F53BF6" w:rsidTr="007F2E21">
        <w:trPr>
          <w:cnfStyle w:val="000000100000"/>
          <w:trHeight w:val="66"/>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Pr="00DD1667" w:rsidRDefault="003E441D" w:rsidP="00BB6E03">
            <w:pPr>
              <w:cnfStyle w:val="000000100000"/>
              <w:rPr>
                <w:sz w:val="20"/>
                <w:szCs w:val="20"/>
              </w:rPr>
            </w:pPr>
          </w:p>
        </w:tc>
        <w:tc>
          <w:tcPr>
            <w:tcW w:w="8647" w:type="dxa"/>
            <w:vAlign w:val="center"/>
          </w:tcPr>
          <w:p w:rsidR="003E441D" w:rsidRPr="000719B8" w:rsidRDefault="003E441D" w:rsidP="00BB6E03">
            <w:pPr>
              <w:jc w:val="both"/>
              <w:cnfStyle w:val="000000100000"/>
              <w:rPr>
                <w:sz w:val="20"/>
                <w:szCs w:val="20"/>
              </w:rPr>
            </w:pPr>
            <w:r>
              <w:rPr>
                <w:sz w:val="20"/>
                <w:szCs w:val="20"/>
              </w:rPr>
              <w:t>Ecza depolarının  programlarını açıklar, sipariş verme, finans ve fatura kayıtlarını incelemeyi belirtir.</w:t>
            </w:r>
          </w:p>
        </w:tc>
      </w:tr>
      <w:tr w:rsidR="003E441D" w:rsidRPr="00F53BF6" w:rsidTr="007F2E21">
        <w:trPr>
          <w:trHeight w:val="123"/>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Pr="00DD1667" w:rsidRDefault="003E441D" w:rsidP="00BB6E03">
            <w:pPr>
              <w:cnfStyle w:val="000000000000"/>
              <w:rPr>
                <w:sz w:val="20"/>
                <w:szCs w:val="20"/>
              </w:rPr>
            </w:pPr>
          </w:p>
        </w:tc>
        <w:tc>
          <w:tcPr>
            <w:tcW w:w="8647" w:type="dxa"/>
            <w:vAlign w:val="center"/>
          </w:tcPr>
          <w:p w:rsidR="003E441D" w:rsidRPr="000719B8" w:rsidRDefault="003E441D" w:rsidP="00BB6E03">
            <w:pPr>
              <w:jc w:val="both"/>
              <w:cnfStyle w:val="000000000000"/>
              <w:rPr>
                <w:sz w:val="20"/>
                <w:szCs w:val="20"/>
              </w:rPr>
            </w:pPr>
            <w:r>
              <w:rPr>
                <w:sz w:val="20"/>
                <w:szCs w:val="20"/>
              </w:rPr>
              <w:t>Eczacılar arası takas programlarını, takas sistemlerini ve ortak alım platformlarını (Farmazon, Ecza1,..vb) açıklar.</w:t>
            </w:r>
          </w:p>
        </w:tc>
      </w:tr>
      <w:tr w:rsidR="003E441D" w:rsidRPr="00F53BF6" w:rsidTr="007F2E21">
        <w:trPr>
          <w:cnfStyle w:val="000000100000"/>
          <w:trHeight w:val="66"/>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Pr="00DD7F71" w:rsidRDefault="003E441D" w:rsidP="00BB6E03">
            <w:pPr>
              <w:cnfStyle w:val="000000100000"/>
              <w:rPr>
                <w:sz w:val="20"/>
                <w:szCs w:val="20"/>
              </w:rPr>
            </w:pPr>
          </w:p>
        </w:tc>
        <w:tc>
          <w:tcPr>
            <w:tcW w:w="8647" w:type="dxa"/>
            <w:vAlign w:val="center"/>
          </w:tcPr>
          <w:p w:rsidR="003E441D" w:rsidRPr="000719B8" w:rsidRDefault="003E441D" w:rsidP="00BB6E03">
            <w:pPr>
              <w:cnfStyle w:val="000000100000"/>
              <w:rPr>
                <w:sz w:val="20"/>
              </w:rPr>
            </w:pPr>
            <w:r>
              <w:rPr>
                <w:sz w:val="20"/>
              </w:rPr>
              <w:t>Yardımcı ve kaynak programları (Rx Media , Rapor Kontrol, Stok Sayar,..vb) kullanımını açıklar</w:t>
            </w:r>
          </w:p>
        </w:tc>
      </w:tr>
      <w:tr w:rsidR="003E441D" w:rsidRPr="00F53BF6" w:rsidTr="007F2E21">
        <w:trPr>
          <w:trHeight w:val="66"/>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Default="003E441D" w:rsidP="00BB6E03">
            <w:pPr>
              <w:cnfStyle w:val="000000000000"/>
              <w:rPr>
                <w:sz w:val="20"/>
                <w:szCs w:val="20"/>
              </w:rPr>
            </w:pPr>
          </w:p>
        </w:tc>
        <w:tc>
          <w:tcPr>
            <w:tcW w:w="8647" w:type="dxa"/>
            <w:vAlign w:val="center"/>
          </w:tcPr>
          <w:p w:rsidR="003E441D" w:rsidRPr="000719B8" w:rsidRDefault="003E441D" w:rsidP="00BB6E03">
            <w:pPr>
              <w:jc w:val="both"/>
              <w:cnfStyle w:val="000000000000"/>
              <w:rPr>
                <w:sz w:val="20"/>
                <w:szCs w:val="20"/>
              </w:rPr>
            </w:pPr>
            <w:r>
              <w:rPr>
                <w:sz w:val="20"/>
                <w:szCs w:val="20"/>
              </w:rPr>
              <w:t>İTS ve ÜTS sistemlerini ve programlarını açıklar.</w:t>
            </w:r>
          </w:p>
        </w:tc>
      </w:tr>
      <w:tr w:rsidR="003E441D" w:rsidRPr="00F53BF6" w:rsidTr="007F2E21">
        <w:trPr>
          <w:cnfStyle w:val="000000100000"/>
          <w:trHeight w:val="66"/>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Default="003E441D" w:rsidP="00BB6E03">
            <w:pPr>
              <w:cnfStyle w:val="000000100000"/>
              <w:rPr>
                <w:sz w:val="20"/>
                <w:szCs w:val="20"/>
              </w:rPr>
            </w:pPr>
          </w:p>
        </w:tc>
        <w:tc>
          <w:tcPr>
            <w:tcW w:w="8647" w:type="dxa"/>
            <w:vAlign w:val="center"/>
          </w:tcPr>
          <w:p w:rsidR="003E441D" w:rsidRPr="000719B8" w:rsidRDefault="003E441D" w:rsidP="00BB6E03">
            <w:pPr>
              <w:jc w:val="both"/>
              <w:cnfStyle w:val="000000100000"/>
              <w:rPr>
                <w:sz w:val="20"/>
                <w:szCs w:val="20"/>
              </w:rPr>
            </w:pPr>
            <w:r>
              <w:rPr>
                <w:sz w:val="20"/>
                <w:szCs w:val="20"/>
              </w:rPr>
              <w:t>E-fatrura/E-arşiv programını (Kolaysoft vb) , fatura kesimini , gelen fatura kontrolünü açıklar.</w:t>
            </w:r>
          </w:p>
        </w:tc>
      </w:tr>
      <w:tr w:rsidR="003E441D" w:rsidRPr="00F53BF6" w:rsidTr="003E441D">
        <w:trPr>
          <w:trHeight w:val="560"/>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Default="003E441D" w:rsidP="00BB6E03">
            <w:pPr>
              <w:cnfStyle w:val="000000000000"/>
              <w:rPr>
                <w:sz w:val="20"/>
                <w:szCs w:val="20"/>
              </w:rPr>
            </w:pPr>
          </w:p>
        </w:tc>
        <w:tc>
          <w:tcPr>
            <w:tcW w:w="8647" w:type="dxa"/>
            <w:vAlign w:val="center"/>
          </w:tcPr>
          <w:p w:rsidR="003E441D" w:rsidRPr="000719B8" w:rsidRDefault="003E441D" w:rsidP="00BB6E03">
            <w:pPr>
              <w:jc w:val="both"/>
              <w:cnfStyle w:val="000000000000"/>
              <w:rPr>
                <w:sz w:val="20"/>
                <w:szCs w:val="20"/>
              </w:rPr>
            </w:pPr>
            <w:r>
              <w:rPr>
                <w:sz w:val="20"/>
                <w:szCs w:val="20"/>
              </w:rPr>
              <w:t>SGK faturası için aylık reçete kontrolü , faturanın kesimi, döküm, dilekçeyle eklerinin ve SGK’ya özel kolinin hazırlanmasını açıklar.</w:t>
            </w:r>
          </w:p>
        </w:tc>
      </w:tr>
      <w:tr w:rsidR="003E441D" w:rsidRPr="00F53BF6" w:rsidTr="003E441D">
        <w:trPr>
          <w:cnfStyle w:val="000000100000"/>
          <w:trHeight w:val="552"/>
        </w:trPr>
        <w:tc>
          <w:tcPr>
            <w:cnfStyle w:val="001000000000"/>
            <w:tcW w:w="2547" w:type="dxa"/>
            <w:vMerge/>
          </w:tcPr>
          <w:p w:rsidR="003E441D" w:rsidRPr="00F53BF6" w:rsidRDefault="003E441D" w:rsidP="00BB6E03">
            <w:pPr>
              <w:jc w:val="center"/>
              <w:rPr>
                <w:sz w:val="20"/>
                <w:szCs w:val="20"/>
              </w:rPr>
            </w:pPr>
          </w:p>
        </w:tc>
        <w:tc>
          <w:tcPr>
            <w:tcW w:w="2835" w:type="dxa"/>
            <w:vMerge/>
            <w:shd w:val="clear" w:color="auto" w:fill="FFFFFF" w:themeFill="background1"/>
          </w:tcPr>
          <w:p w:rsidR="003E441D" w:rsidRDefault="003E441D" w:rsidP="00BB6E03">
            <w:pPr>
              <w:cnfStyle w:val="000000100000"/>
              <w:rPr>
                <w:sz w:val="20"/>
                <w:szCs w:val="20"/>
              </w:rPr>
            </w:pPr>
          </w:p>
        </w:tc>
        <w:tc>
          <w:tcPr>
            <w:tcW w:w="8647" w:type="dxa"/>
            <w:vAlign w:val="center"/>
          </w:tcPr>
          <w:p w:rsidR="003E441D" w:rsidRDefault="003E441D" w:rsidP="00BB6E03">
            <w:pPr>
              <w:jc w:val="both"/>
              <w:cnfStyle w:val="000000100000"/>
              <w:rPr>
                <w:sz w:val="20"/>
                <w:szCs w:val="20"/>
              </w:rPr>
            </w:pPr>
          </w:p>
        </w:tc>
      </w:tr>
      <w:tr w:rsidR="006F59A4" w:rsidRPr="00F53BF6" w:rsidTr="003E441D">
        <w:trPr>
          <w:trHeight w:val="79"/>
        </w:trPr>
        <w:tc>
          <w:tcPr>
            <w:cnfStyle w:val="001000000000"/>
            <w:tcW w:w="2547" w:type="dxa"/>
            <w:vMerge/>
          </w:tcPr>
          <w:p w:rsidR="006F59A4" w:rsidRPr="00F53BF6" w:rsidRDefault="006F59A4" w:rsidP="00BB6E03">
            <w:pPr>
              <w:jc w:val="center"/>
              <w:rPr>
                <w:sz w:val="20"/>
                <w:szCs w:val="20"/>
              </w:rPr>
            </w:pPr>
          </w:p>
        </w:tc>
        <w:tc>
          <w:tcPr>
            <w:tcW w:w="2835" w:type="dxa"/>
            <w:vMerge w:val="restart"/>
          </w:tcPr>
          <w:p w:rsidR="006F59A4" w:rsidRDefault="006F59A4" w:rsidP="00BB6E03">
            <w:pPr>
              <w:cnfStyle w:val="000000000000"/>
              <w:rPr>
                <w:sz w:val="20"/>
                <w:szCs w:val="20"/>
              </w:rPr>
            </w:pPr>
          </w:p>
          <w:p w:rsidR="006F59A4" w:rsidRPr="00DD7F71" w:rsidRDefault="006F59A4" w:rsidP="00BB6E03">
            <w:pPr>
              <w:cnfStyle w:val="000000000000"/>
              <w:rPr>
                <w:sz w:val="20"/>
                <w:szCs w:val="20"/>
              </w:rPr>
            </w:pPr>
            <w:r>
              <w:rPr>
                <w:sz w:val="20"/>
                <w:szCs w:val="20"/>
              </w:rPr>
              <w:t>Reçetenin Sunulması</w:t>
            </w:r>
          </w:p>
          <w:p w:rsidR="006F59A4" w:rsidRPr="00DD7F71" w:rsidRDefault="006F59A4" w:rsidP="00BB6E03">
            <w:pPr>
              <w:cnfStyle w:val="000000000000"/>
              <w:rPr>
                <w:sz w:val="20"/>
                <w:szCs w:val="20"/>
              </w:rPr>
            </w:pPr>
          </w:p>
          <w:p w:rsidR="006F59A4" w:rsidRPr="00DD7F71" w:rsidRDefault="006F59A4" w:rsidP="00BB6E03">
            <w:pPr>
              <w:cnfStyle w:val="000000000000"/>
              <w:rPr>
                <w:sz w:val="20"/>
                <w:szCs w:val="20"/>
              </w:rPr>
            </w:pPr>
          </w:p>
        </w:tc>
        <w:tc>
          <w:tcPr>
            <w:tcW w:w="8647" w:type="dxa"/>
            <w:vAlign w:val="center"/>
          </w:tcPr>
          <w:p w:rsidR="006F59A4" w:rsidRPr="000719B8" w:rsidRDefault="006F59A4" w:rsidP="00BB6E03">
            <w:pPr>
              <w:cnfStyle w:val="000000000000"/>
              <w:rPr>
                <w:sz w:val="20"/>
              </w:rPr>
            </w:pPr>
            <w:r w:rsidRPr="000719B8">
              <w:rPr>
                <w:sz w:val="20"/>
              </w:rPr>
              <w:t>Reçete edilen ilacın kullanımı ve saklanmasıyla ilgili olarak hastaya yapılması gereken uyarıları açıklar.</w:t>
            </w:r>
          </w:p>
        </w:tc>
      </w:tr>
      <w:tr w:rsidR="006F59A4" w:rsidRPr="00F53BF6" w:rsidTr="00F424EE">
        <w:trPr>
          <w:cnfStyle w:val="000000100000"/>
          <w:trHeight w:val="66"/>
        </w:trPr>
        <w:tc>
          <w:tcPr>
            <w:cnfStyle w:val="001000000000"/>
            <w:tcW w:w="2547" w:type="dxa"/>
            <w:vMerge/>
          </w:tcPr>
          <w:p w:rsidR="006F59A4" w:rsidRPr="00F53BF6" w:rsidRDefault="006F59A4" w:rsidP="00BB6E03">
            <w:pPr>
              <w:jc w:val="center"/>
              <w:rPr>
                <w:sz w:val="20"/>
                <w:szCs w:val="20"/>
              </w:rPr>
            </w:pPr>
          </w:p>
        </w:tc>
        <w:tc>
          <w:tcPr>
            <w:tcW w:w="2835" w:type="dxa"/>
            <w:vMerge/>
          </w:tcPr>
          <w:p w:rsidR="006F59A4" w:rsidRPr="00DD1667" w:rsidRDefault="006F59A4" w:rsidP="00BB6E03">
            <w:pPr>
              <w:cnfStyle w:val="000000100000"/>
              <w:rPr>
                <w:sz w:val="20"/>
                <w:szCs w:val="20"/>
              </w:rPr>
            </w:pPr>
          </w:p>
        </w:tc>
        <w:tc>
          <w:tcPr>
            <w:tcW w:w="8647" w:type="dxa"/>
            <w:vAlign w:val="center"/>
          </w:tcPr>
          <w:p w:rsidR="006F59A4" w:rsidRPr="000719B8" w:rsidRDefault="006F59A4" w:rsidP="00BB6E03">
            <w:pPr>
              <w:jc w:val="both"/>
              <w:cnfStyle w:val="000000100000"/>
              <w:rPr>
                <w:sz w:val="20"/>
                <w:szCs w:val="20"/>
              </w:rPr>
            </w:pPr>
            <w:r w:rsidRPr="000719B8">
              <w:rPr>
                <w:sz w:val="20"/>
              </w:rPr>
              <w:t>Hastanın doğru bilgi alıp almadığını sorgular.</w:t>
            </w:r>
          </w:p>
        </w:tc>
      </w:tr>
      <w:tr w:rsidR="006F59A4" w:rsidRPr="00F53BF6" w:rsidTr="0068436C">
        <w:trPr>
          <w:trHeight w:val="66"/>
        </w:trPr>
        <w:tc>
          <w:tcPr>
            <w:cnfStyle w:val="001000000000"/>
            <w:tcW w:w="2547" w:type="dxa"/>
            <w:vMerge/>
          </w:tcPr>
          <w:p w:rsidR="006F59A4" w:rsidRPr="00F53BF6" w:rsidRDefault="006F59A4" w:rsidP="00BB6E03">
            <w:pPr>
              <w:jc w:val="center"/>
              <w:rPr>
                <w:sz w:val="20"/>
                <w:szCs w:val="20"/>
              </w:rPr>
            </w:pPr>
          </w:p>
        </w:tc>
        <w:tc>
          <w:tcPr>
            <w:tcW w:w="2835" w:type="dxa"/>
            <w:vMerge/>
          </w:tcPr>
          <w:p w:rsidR="006F59A4" w:rsidRPr="00DD1667" w:rsidRDefault="006F59A4" w:rsidP="00BB6E03">
            <w:pPr>
              <w:cnfStyle w:val="000000000000"/>
              <w:rPr>
                <w:sz w:val="20"/>
                <w:szCs w:val="20"/>
              </w:rPr>
            </w:pPr>
          </w:p>
        </w:tc>
        <w:tc>
          <w:tcPr>
            <w:tcW w:w="8647" w:type="dxa"/>
            <w:vAlign w:val="center"/>
          </w:tcPr>
          <w:p w:rsidR="006F59A4" w:rsidRPr="000719B8" w:rsidRDefault="006F59A4" w:rsidP="00BB6E03">
            <w:pPr>
              <w:jc w:val="both"/>
              <w:cnfStyle w:val="000000000000"/>
              <w:rPr>
                <w:sz w:val="20"/>
                <w:szCs w:val="20"/>
              </w:rPr>
            </w:pPr>
            <w:r w:rsidRPr="000719B8">
              <w:rPr>
                <w:sz w:val="20"/>
              </w:rPr>
              <w:t xml:space="preserve">Reçete ile verilen ilaçların kullanım şeklini açıklar. </w:t>
            </w:r>
          </w:p>
        </w:tc>
      </w:tr>
      <w:tr w:rsidR="006F59A4" w:rsidRPr="00F53BF6" w:rsidTr="006F59A4">
        <w:trPr>
          <w:cnfStyle w:val="000000100000"/>
          <w:trHeight w:val="393"/>
        </w:trPr>
        <w:tc>
          <w:tcPr>
            <w:cnfStyle w:val="001000000000"/>
            <w:tcW w:w="2547" w:type="dxa"/>
            <w:vMerge/>
          </w:tcPr>
          <w:p w:rsidR="006F59A4" w:rsidRPr="00F53BF6" w:rsidRDefault="006F59A4" w:rsidP="00BB6E03">
            <w:pPr>
              <w:jc w:val="center"/>
              <w:rPr>
                <w:sz w:val="20"/>
                <w:szCs w:val="20"/>
              </w:rPr>
            </w:pPr>
          </w:p>
        </w:tc>
        <w:tc>
          <w:tcPr>
            <w:tcW w:w="2835" w:type="dxa"/>
            <w:vMerge/>
          </w:tcPr>
          <w:p w:rsidR="006F59A4" w:rsidRPr="00DD1667" w:rsidRDefault="006F59A4" w:rsidP="00BB6E03">
            <w:pPr>
              <w:cnfStyle w:val="000000100000"/>
              <w:rPr>
                <w:sz w:val="20"/>
                <w:szCs w:val="20"/>
              </w:rPr>
            </w:pPr>
          </w:p>
        </w:tc>
        <w:tc>
          <w:tcPr>
            <w:tcW w:w="8647" w:type="dxa"/>
            <w:vAlign w:val="center"/>
          </w:tcPr>
          <w:p w:rsidR="006F59A4" w:rsidRPr="000719B8" w:rsidRDefault="006F59A4" w:rsidP="00BB6E03">
            <w:pPr>
              <w:jc w:val="both"/>
              <w:cnfStyle w:val="000000100000"/>
              <w:rPr>
                <w:sz w:val="20"/>
                <w:szCs w:val="20"/>
              </w:rPr>
            </w:pPr>
            <w:r w:rsidRPr="000719B8">
              <w:rPr>
                <w:sz w:val="20"/>
              </w:rPr>
              <w:t>Reçete ile verilen ilaçların kullanımında dikkat edilmesi gereken noktaları açıklar.</w:t>
            </w:r>
          </w:p>
        </w:tc>
      </w:tr>
      <w:tr w:rsidR="006F59A4" w:rsidRPr="00F53BF6" w:rsidTr="00787837">
        <w:trPr>
          <w:trHeight w:val="66"/>
        </w:trPr>
        <w:tc>
          <w:tcPr>
            <w:cnfStyle w:val="001000000000"/>
            <w:tcW w:w="2547" w:type="dxa"/>
            <w:vMerge w:val="restart"/>
            <w:shd w:val="clear" w:color="auto" w:fill="FFFFFF" w:themeFill="background1"/>
          </w:tcPr>
          <w:p w:rsidR="006F59A4" w:rsidRDefault="006F59A4" w:rsidP="006F59A4">
            <w:pPr>
              <w:jc w:val="center"/>
              <w:rPr>
                <w:b w:val="0"/>
                <w:bCs w:val="0"/>
                <w:sz w:val="20"/>
                <w:szCs w:val="20"/>
              </w:rPr>
            </w:pPr>
          </w:p>
          <w:p w:rsidR="006F59A4" w:rsidRPr="00633BDF" w:rsidRDefault="006F59A4" w:rsidP="006F59A4">
            <w:pPr>
              <w:jc w:val="center"/>
              <w:rPr>
                <w:sz w:val="20"/>
                <w:szCs w:val="20"/>
                <w:highlight w:val="yellow"/>
              </w:rPr>
            </w:pPr>
            <w:r w:rsidRPr="00716749">
              <w:rPr>
                <w:sz w:val="20"/>
                <w:szCs w:val="20"/>
              </w:rPr>
              <w:t>Farmasötik Bakım</w:t>
            </w:r>
          </w:p>
        </w:tc>
        <w:tc>
          <w:tcPr>
            <w:tcW w:w="2835" w:type="dxa"/>
            <w:vMerge w:val="restart"/>
            <w:vAlign w:val="center"/>
          </w:tcPr>
          <w:p w:rsidR="006F59A4" w:rsidRPr="001C4B99" w:rsidRDefault="006F59A4" w:rsidP="006F59A4">
            <w:pPr>
              <w:jc w:val="both"/>
              <w:cnfStyle w:val="000000000000"/>
              <w:rPr>
                <w:color w:val="000000"/>
                <w:sz w:val="20"/>
              </w:rPr>
            </w:pPr>
            <w:r>
              <w:rPr>
                <w:color w:val="000000"/>
                <w:sz w:val="20"/>
              </w:rPr>
              <w:t xml:space="preserve">Farmasötik Bakım Planı </w:t>
            </w:r>
            <w:r w:rsidRPr="001C4B99">
              <w:rPr>
                <w:color w:val="000000"/>
                <w:sz w:val="20"/>
              </w:rPr>
              <w:t>O</w:t>
            </w:r>
            <w:r>
              <w:rPr>
                <w:color w:val="000000"/>
                <w:sz w:val="20"/>
              </w:rPr>
              <w:t>luşturma</w:t>
            </w:r>
          </w:p>
        </w:tc>
        <w:tc>
          <w:tcPr>
            <w:tcW w:w="8647" w:type="dxa"/>
            <w:vAlign w:val="center"/>
          </w:tcPr>
          <w:p w:rsidR="006F59A4" w:rsidRPr="000719B8" w:rsidRDefault="006F59A4" w:rsidP="006F59A4">
            <w:pPr>
              <w:cnfStyle w:val="000000000000"/>
              <w:rPr>
                <w:color w:val="000000"/>
                <w:sz w:val="20"/>
              </w:rPr>
            </w:pPr>
            <w:r w:rsidRPr="000719B8">
              <w:rPr>
                <w:color w:val="000000"/>
                <w:sz w:val="20"/>
              </w:rPr>
              <w:t>Hastanın ilaç tedavisiyle ilgili gereksinimlerini belirler.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İlaç tedavisinin doğru ve etkili olduğunu değerlendirir.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İlaç tedavisi ile ilgili sorunları saptar.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Hastanın öznel ve nesnel verilerini toplar, kaydeder ve değerlendirir.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Hastanın ilaç tedavisi için farmasötik bakım planı</w:t>
            </w:r>
            <w:r>
              <w:rPr>
                <w:color w:val="000000"/>
                <w:sz w:val="20"/>
              </w:rPr>
              <w:t>nı</w:t>
            </w:r>
            <w:r w:rsidRPr="000719B8">
              <w:rPr>
                <w:color w:val="000000"/>
                <w:sz w:val="20"/>
              </w:rPr>
              <w:t xml:space="preserve"> belirler.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İlaç tedavisi ile ilgili sorunlar için çözüm önerileri getirir.</w:t>
            </w:r>
          </w:p>
        </w:tc>
      </w:tr>
      <w:tr w:rsidR="006F59A4" w:rsidRPr="00F53BF6" w:rsidTr="00787837">
        <w:trPr>
          <w:trHeight w:val="150"/>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İlaç tedavisi ile ilgili sorunlar için gerekli durumda hekimle iletişime geçer.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restart"/>
            <w:vAlign w:val="center"/>
          </w:tcPr>
          <w:p w:rsidR="006F59A4" w:rsidRPr="001C4B99" w:rsidRDefault="006F59A4" w:rsidP="006F59A4">
            <w:pPr>
              <w:jc w:val="both"/>
              <w:cnfStyle w:val="000000100000"/>
              <w:rPr>
                <w:color w:val="000000"/>
                <w:sz w:val="20"/>
              </w:rPr>
            </w:pPr>
            <w:r>
              <w:rPr>
                <w:color w:val="000000"/>
                <w:sz w:val="20"/>
              </w:rPr>
              <w:t>Farmasötik Bakım Planını Uygulama</w:t>
            </w:r>
          </w:p>
        </w:tc>
        <w:tc>
          <w:tcPr>
            <w:tcW w:w="8647" w:type="dxa"/>
            <w:vAlign w:val="center"/>
          </w:tcPr>
          <w:p w:rsidR="006F59A4" w:rsidRPr="000719B8" w:rsidRDefault="006F59A4" w:rsidP="006F59A4">
            <w:pPr>
              <w:cnfStyle w:val="000000100000"/>
              <w:rPr>
                <w:color w:val="000000"/>
                <w:sz w:val="20"/>
              </w:rPr>
            </w:pPr>
            <w:r w:rsidRPr="000719B8">
              <w:rPr>
                <w:color w:val="000000"/>
                <w:sz w:val="20"/>
              </w:rPr>
              <w:t>Hasta ile anlaşılır ve etkili bir iletişim kurar.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Hastaya reçete edilen ilaçları tanıtır ve kullanım amacını açıklar.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Bu ilaçların kullanım şeklini ve uygulama yolunu açıklar.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İlaçların uygun saklama koşullarını açıklar.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 xml:space="preserve">Hastayı kullandığı ilaçların olası yan/advers etkileri hakkında bilgilendirir.  </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 xml:space="preserve">Hastaya ilaç dozunun unutulması halinde yapılması gerekenleri açıklar.  </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Hastaya ilacın kullanımının kesilmesini gerektiren durumları sayar.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İlacı nasıl kullanılacağını hastaya anlatır ve eğer bilgi yanlışı var ise düzeltir.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 xml:space="preserve">Hastanın klinik durumundaki iyileşmeyi ve ilaç tedavisine uyuncunu değerlendirir. </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000000"/>
              <w:rPr>
                <w:color w:val="000000"/>
                <w:sz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Hastanın ilaç tedavisinin etkililiğini ve güvenliliğini takip eder.</w:t>
            </w:r>
          </w:p>
        </w:tc>
      </w:tr>
      <w:tr w:rsidR="006F59A4" w:rsidRPr="00F53BF6" w:rsidTr="00EC19EC">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ign w:val="center"/>
          </w:tcPr>
          <w:p w:rsidR="006F59A4" w:rsidRPr="001C4B99" w:rsidRDefault="006F59A4" w:rsidP="006F59A4">
            <w:pPr>
              <w:cnfStyle w:val="000000100000"/>
              <w:rPr>
                <w:color w:val="000000"/>
                <w:sz w:val="20"/>
              </w:rPr>
            </w:pPr>
          </w:p>
        </w:tc>
        <w:tc>
          <w:tcPr>
            <w:tcW w:w="8647" w:type="dxa"/>
            <w:vAlign w:val="center"/>
          </w:tcPr>
          <w:p w:rsidR="006F59A4" w:rsidRPr="000719B8" w:rsidRDefault="006F59A4" w:rsidP="006F59A4">
            <w:pPr>
              <w:cnfStyle w:val="000000100000"/>
              <w:rPr>
                <w:color w:val="000000"/>
                <w:sz w:val="20"/>
              </w:rPr>
            </w:pPr>
            <w:r w:rsidRPr="000719B8">
              <w:rPr>
                <w:color w:val="000000"/>
                <w:sz w:val="20"/>
              </w:rPr>
              <w:t>Gerekli hasta gruplarında (çocuk, yaşlı vb</w:t>
            </w:r>
            <w:r>
              <w:rPr>
                <w:color w:val="000000"/>
                <w:sz w:val="20"/>
              </w:rPr>
              <w:t>.</w:t>
            </w:r>
            <w:r w:rsidRPr="000719B8">
              <w:rPr>
                <w:color w:val="000000"/>
                <w:sz w:val="20"/>
              </w:rPr>
              <w:t>) hasta yakınları ile iletişim kurar.</w:t>
            </w:r>
          </w:p>
        </w:tc>
      </w:tr>
      <w:tr w:rsidR="006F59A4" w:rsidRPr="00F53BF6" w:rsidTr="00EC19EC">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vAlign w:val="center"/>
          </w:tcPr>
          <w:p w:rsidR="006F59A4" w:rsidRPr="000719B8" w:rsidRDefault="006F59A4" w:rsidP="006F59A4">
            <w:pPr>
              <w:cnfStyle w:val="000000000000"/>
              <w:rPr>
                <w:color w:val="000000"/>
                <w:sz w:val="20"/>
              </w:rPr>
            </w:pPr>
            <w:r w:rsidRPr="000719B8">
              <w:rPr>
                <w:color w:val="000000"/>
                <w:sz w:val="20"/>
              </w:rPr>
              <w:t>Atık (mi</w:t>
            </w:r>
            <w:r>
              <w:rPr>
                <w:color w:val="000000"/>
                <w:sz w:val="20"/>
              </w:rPr>
              <w:t>y</w:t>
            </w:r>
            <w:r w:rsidRPr="000719B8">
              <w:rPr>
                <w:color w:val="000000"/>
                <w:sz w:val="20"/>
              </w:rPr>
              <w:t>adı dolan) ilaçların imhasını açıklar.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0719B8" w:rsidRDefault="006F59A4" w:rsidP="006F59A4">
            <w:pPr>
              <w:jc w:val="both"/>
              <w:cnfStyle w:val="000000100000"/>
              <w:rPr>
                <w:sz w:val="20"/>
                <w:szCs w:val="20"/>
              </w:rPr>
            </w:pPr>
            <w:r w:rsidRPr="000719B8">
              <w:rPr>
                <w:sz w:val="20"/>
                <w:szCs w:val="20"/>
              </w:rPr>
              <w:t>İlaç-ilaç etkileşimini değerlendirir.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0719B8" w:rsidRDefault="006F59A4" w:rsidP="006F59A4">
            <w:pPr>
              <w:jc w:val="both"/>
              <w:cnfStyle w:val="000000000000"/>
              <w:rPr>
                <w:sz w:val="20"/>
                <w:szCs w:val="20"/>
              </w:rPr>
            </w:pPr>
            <w:r w:rsidRPr="000719B8">
              <w:rPr>
                <w:sz w:val="20"/>
                <w:szCs w:val="20"/>
              </w:rPr>
              <w:t>İlaç-besin etkileşimini değerlendirir.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0719B8" w:rsidRDefault="006F59A4" w:rsidP="006F59A4">
            <w:pPr>
              <w:jc w:val="both"/>
              <w:cnfStyle w:val="000000100000"/>
              <w:rPr>
                <w:sz w:val="20"/>
                <w:szCs w:val="20"/>
              </w:rPr>
            </w:pPr>
            <w:r w:rsidRPr="000719B8">
              <w:rPr>
                <w:sz w:val="20"/>
                <w:szCs w:val="20"/>
              </w:rPr>
              <w:t>İlaç-hastalık etkileşimini değerlendirir.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0719B8" w:rsidRDefault="006F59A4" w:rsidP="006F59A4">
            <w:pPr>
              <w:jc w:val="both"/>
              <w:cnfStyle w:val="000000000000"/>
              <w:rPr>
                <w:sz w:val="20"/>
                <w:szCs w:val="20"/>
              </w:rPr>
            </w:pPr>
            <w:r w:rsidRPr="00056379">
              <w:rPr>
                <w:sz w:val="20"/>
                <w:szCs w:val="20"/>
              </w:rPr>
              <w:t>Akılcı ilaç kullanımını değerlendirir.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0719B8" w:rsidRDefault="006F59A4" w:rsidP="006F59A4">
            <w:pPr>
              <w:jc w:val="both"/>
              <w:cnfStyle w:val="000000100000"/>
              <w:rPr>
                <w:sz w:val="20"/>
                <w:szCs w:val="20"/>
              </w:rPr>
            </w:pPr>
            <w:r w:rsidRPr="00056379">
              <w:rPr>
                <w:sz w:val="20"/>
                <w:szCs w:val="20"/>
              </w:rPr>
              <w:t>Kronik hastalıklarda tedavi izlemi uygular.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0719B8" w:rsidRDefault="006F59A4" w:rsidP="006F59A4">
            <w:pPr>
              <w:jc w:val="both"/>
              <w:cnfStyle w:val="000000000000"/>
              <w:rPr>
                <w:sz w:val="20"/>
                <w:szCs w:val="20"/>
              </w:rPr>
            </w:pPr>
            <w:r w:rsidRPr="00056379">
              <w:rPr>
                <w:sz w:val="20"/>
                <w:szCs w:val="20"/>
              </w:rPr>
              <w:t>Özel kullanım gerektiren dozaj formlarının (inhalerler, göz preparatları, insülinler ve diğer derialtı injeksiyonluk preparatlar, transdermal preparatlar, spreyler, varfarin, osteoporozda oral yolla kullanılan formlar, üriner sistem enfeksiyonlarında kullanılan bazı ilaçlar, oral retinoid ve anti TNF vb.) kullanım talimatlarını değerlendirir ve hasta eğitimini uygular.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056379" w:rsidRDefault="006F59A4" w:rsidP="006F59A4">
            <w:pPr>
              <w:jc w:val="both"/>
              <w:cnfStyle w:val="000000100000"/>
              <w:rPr>
                <w:sz w:val="20"/>
                <w:szCs w:val="20"/>
              </w:rPr>
            </w:pPr>
            <w:r w:rsidRPr="00056379">
              <w:rPr>
                <w:sz w:val="20"/>
                <w:szCs w:val="20"/>
              </w:rPr>
              <w:t>Basit rahatsızlıklarda doğru yönlendirmeyi planlar.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056379" w:rsidRDefault="006F59A4" w:rsidP="006F59A4">
            <w:pPr>
              <w:jc w:val="both"/>
              <w:cnfStyle w:val="000000000000"/>
              <w:rPr>
                <w:sz w:val="20"/>
                <w:szCs w:val="20"/>
              </w:rPr>
            </w:pPr>
            <w:r w:rsidRPr="00056379">
              <w:rPr>
                <w:sz w:val="20"/>
                <w:szCs w:val="20"/>
              </w:rPr>
              <w:t>Özellikli Hastalarda (onkoloji, nakil hastaları vb.) önerilen destek tedaviler ve bu tedavilerin hastaya uygulanan tedavi protokolü ve endikasyonuyla uyumunu değerlendirir.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val="restart"/>
          </w:tcPr>
          <w:p w:rsidR="006F59A4" w:rsidRPr="00DD1667" w:rsidRDefault="006F59A4" w:rsidP="006F59A4">
            <w:pPr>
              <w:cnfStyle w:val="000000100000"/>
              <w:rPr>
                <w:sz w:val="20"/>
                <w:szCs w:val="20"/>
              </w:rPr>
            </w:pPr>
            <w:r>
              <w:rPr>
                <w:sz w:val="20"/>
                <w:szCs w:val="20"/>
              </w:rPr>
              <w:t>Sağlık Danışmanlığı</w:t>
            </w:r>
          </w:p>
        </w:tc>
        <w:tc>
          <w:tcPr>
            <w:tcW w:w="8647" w:type="dxa"/>
          </w:tcPr>
          <w:p w:rsidR="006F59A4" w:rsidRPr="000719B8" w:rsidRDefault="006F59A4" w:rsidP="006F59A4">
            <w:pPr>
              <w:jc w:val="both"/>
              <w:cnfStyle w:val="000000100000"/>
              <w:rPr>
                <w:sz w:val="20"/>
                <w:szCs w:val="20"/>
              </w:rPr>
            </w:pPr>
            <w:r w:rsidRPr="000719B8">
              <w:rPr>
                <w:sz w:val="20"/>
                <w:szCs w:val="20"/>
              </w:rPr>
              <w:t>Bitkisel çaylar konusunda kullanıcıları bilgilendirir.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EB2EB5" w:rsidRDefault="006F59A4" w:rsidP="006F59A4">
            <w:pPr>
              <w:jc w:val="both"/>
              <w:cnfStyle w:val="000000000000"/>
              <w:rPr>
                <w:sz w:val="20"/>
                <w:szCs w:val="20"/>
              </w:rPr>
            </w:pPr>
            <w:r w:rsidRPr="00EB2EB5">
              <w:rPr>
                <w:sz w:val="20"/>
              </w:rPr>
              <w:t>Veteriner ilaçlar konusunda danışmanlık verir.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EB2EB5" w:rsidRDefault="006F59A4" w:rsidP="006F59A4">
            <w:pPr>
              <w:jc w:val="both"/>
              <w:cnfStyle w:val="000000100000"/>
              <w:rPr>
                <w:sz w:val="20"/>
                <w:szCs w:val="20"/>
              </w:rPr>
            </w:pPr>
            <w:r w:rsidRPr="00EB2EB5">
              <w:rPr>
                <w:sz w:val="20"/>
              </w:rPr>
              <w:t>Tarım ilaçları konusunda danışmanlık verir.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EB2EB5" w:rsidRDefault="006F59A4" w:rsidP="006F59A4">
            <w:pPr>
              <w:jc w:val="both"/>
              <w:cnfStyle w:val="000000000000"/>
              <w:rPr>
                <w:sz w:val="20"/>
                <w:szCs w:val="20"/>
              </w:rPr>
            </w:pPr>
            <w:r w:rsidRPr="00EB2EB5">
              <w:rPr>
                <w:sz w:val="20"/>
                <w:szCs w:val="20"/>
              </w:rPr>
              <w:t xml:space="preserve">Aile planlaması </w:t>
            </w:r>
            <w:r w:rsidRPr="00EB2EB5">
              <w:rPr>
                <w:sz w:val="20"/>
              </w:rPr>
              <w:t>konusunda danışmanlık verir.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EB2EB5" w:rsidRDefault="006F59A4" w:rsidP="006F59A4">
            <w:pPr>
              <w:jc w:val="both"/>
              <w:cnfStyle w:val="000000100000"/>
              <w:rPr>
                <w:sz w:val="20"/>
                <w:szCs w:val="20"/>
              </w:rPr>
            </w:pPr>
            <w:r w:rsidRPr="00EB2EB5">
              <w:rPr>
                <w:sz w:val="20"/>
                <w:szCs w:val="20"/>
              </w:rPr>
              <w:t>Topluma sağlık eğitimi verir.</w:t>
            </w:r>
          </w:p>
        </w:tc>
      </w:tr>
      <w:tr w:rsidR="006F59A4" w:rsidRPr="00F53BF6" w:rsidTr="00787837">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EB2EB5" w:rsidRDefault="006F59A4" w:rsidP="006F59A4">
            <w:pPr>
              <w:jc w:val="both"/>
              <w:cnfStyle w:val="000000000000"/>
              <w:rPr>
                <w:sz w:val="20"/>
                <w:szCs w:val="20"/>
              </w:rPr>
            </w:pPr>
            <w:r w:rsidRPr="00EB2EB5">
              <w:rPr>
                <w:sz w:val="20"/>
                <w:szCs w:val="20"/>
              </w:rPr>
              <w:t>Kan basıncı ölçümü yapar.</w:t>
            </w:r>
          </w:p>
        </w:tc>
      </w:tr>
      <w:tr w:rsidR="006F59A4" w:rsidRPr="00F53BF6" w:rsidTr="00787837">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EB2EB5" w:rsidRDefault="006F59A4" w:rsidP="006F59A4">
            <w:pPr>
              <w:jc w:val="both"/>
              <w:cnfStyle w:val="000000100000"/>
              <w:rPr>
                <w:sz w:val="20"/>
                <w:szCs w:val="20"/>
              </w:rPr>
            </w:pPr>
            <w:r w:rsidRPr="00EB2EB5">
              <w:rPr>
                <w:color w:val="000000"/>
                <w:sz w:val="20"/>
              </w:rPr>
              <w:t>Koruyucu sağlık hizmetlerinde aktif rol alır.</w:t>
            </w:r>
          </w:p>
        </w:tc>
      </w:tr>
      <w:tr w:rsidR="006F59A4" w:rsidRPr="00F53BF6" w:rsidTr="00EC19EC">
        <w:trPr>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000000"/>
              <w:rPr>
                <w:sz w:val="20"/>
                <w:szCs w:val="20"/>
              </w:rPr>
            </w:pPr>
          </w:p>
        </w:tc>
        <w:tc>
          <w:tcPr>
            <w:tcW w:w="8647" w:type="dxa"/>
          </w:tcPr>
          <w:p w:rsidR="006F59A4" w:rsidRPr="00EB2EB5" w:rsidRDefault="006F59A4" w:rsidP="006F59A4">
            <w:pPr>
              <w:jc w:val="both"/>
              <w:cnfStyle w:val="000000000000"/>
              <w:rPr>
                <w:sz w:val="20"/>
                <w:szCs w:val="20"/>
              </w:rPr>
            </w:pPr>
            <w:r w:rsidRPr="00EB2EB5">
              <w:rPr>
                <w:sz w:val="20"/>
              </w:rPr>
              <w:t>Tedavi süresince hasta uyuncunu izler ve değerlendirir.</w:t>
            </w:r>
          </w:p>
        </w:tc>
      </w:tr>
      <w:tr w:rsidR="006F59A4" w:rsidRPr="00F53BF6" w:rsidTr="00EC19EC">
        <w:trPr>
          <w:cnfStyle w:val="000000100000"/>
          <w:trHeight w:val="66"/>
        </w:trPr>
        <w:tc>
          <w:tcPr>
            <w:cnfStyle w:val="001000000000"/>
            <w:tcW w:w="2547" w:type="dxa"/>
            <w:vMerge/>
            <w:shd w:val="clear" w:color="auto" w:fill="FFFFFF" w:themeFill="background1"/>
          </w:tcPr>
          <w:p w:rsidR="006F59A4" w:rsidRPr="00F53BF6" w:rsidRDefault="006F59A4" w:rsidP="006F59A4">
            <w:pPr>
              <w:jc w:val="center"/>
              <w:rPr>
                <w:sz w:val="20"/>
                <w:szCs w:val="20"/>
              </w:rPr>
            </w:pPr>
          </w:p>
        </w:tc>
        <w:tc>
          <w:tcPr>
            <w:tcW w:w="2835" w:type="dxa"/>
            <w:vMerge/>
          </w:tcPr>
          <w:p w:rsidR="006F59A4" w:rsidRPr="00DD1667" w:rsidRDefault="006F59A4" w:rsidP="006F59A4">
            <w:pPr>
              <w:cnfStyle w:val="000000100000"/>
              <w:rPr>
                <w:sz w:val="20"/>
                <w:szCs w:val="20"/>
              </w:rPr>
            </w:pPr>
          </w:p>
        </w:tc>
        <w:tc>
          <w:tcPr>
            <w:tcW w:w="8647" w:type="dxa"/>
          </w:tcPr>
          <w:p w:rsidR="006F59A4" w:rsidRPr="00EB2EB5" w:rsidRDefault="006F59A4" w:rsidP="006F59A4">
            <w:pPr>
              <w:jc w:val="both"/>
              <w:cnfStyle w:val="000000100000"/>
              <w:rPr>
                <w:sz w:val="20"/>
              </w:rPr>
            </w:pPr>
            <w:r w:rsidRPr="00AC1E31">
              <w:rPr>
                <w:sz w:val="20"/>
              </w:rPr>
              <w:t>Hasta tarafından bildirilen ilaç yan etkilerinin Türk Farmakovijilans Merkezi’ne (TÜFAM) rapor edilme prosedürünü açıklar.</w:t>
            </w:r>
          </w:p>
        </w:tc>
      </w:tr>
      <w:tr w:rsidR="00271264" w:rsidRPr="00F53BF6" w:rsidTr="007633E5">
        <w:trPr>
          <w:trHeight w:val="314"/>
        </w:trPr>
        <w:tc>
          <w:tcPr>
            <w:cnfStyle w:val="001000000000"/>
            <w:tcW w:w="2547" w:type="dxa"/>
            <w:vMerge w:val="restart"/>
            <w:shd w:val="clear" w:color="auto" w:fill="D9E2F3" w:themeFill="accent5" w:themeFillTint="33"/>
          </w:tcPr>
          <w:p w:rsidR="00271264" w:rsidRPr="00DD1667" w:rsidRDefault="00271264" w:rsidP="006F59A4">
            <w:pPr>
              <w:jc w:val="center"/>
              <w:rPr>
                <w:sz w:val="20"/>
                <w:szCs w:val="20"/>
              </w:rPr>
            </w:pPr>
            <w:r>
              <w:rPr>
                <w:sz w:val="20"/>
                <w:szCs w:val="20"/>
              </w:rPr>
              <w:t>Eczane İşletmesi</w:t>
            </w:r>
          </w:p>
        </w:tc>
        <w:tc>
          <w:tcPr>
            <w:tcW w:w="2835" w:type="dxa"/>
            <w:vMerge w:val="restart"/>
          </w:tcPr>
          <w:p w:rsidR="00271264" w:rsidRPr="00DD1667" w:rsidRDefault="00271264" w:rsidP="006F59A4">
            <w:pPr>
              <w:cnfStyle w:val="000000000000"/>
              <w:rPr>
                <w:sz w:val="20"/>
                <w:szCs w:val="20"/>
              </w:rPr>
            </w:pPr>
            <w:r>
              <w:rPr>
                <w:sz w:val="20"/>
                <w:szCs w:val="20"/>
              </w:rPr>
              <w:t>Muhasebe</w:t>
            </w:r>
          </w:p>
        </w:tc>
        <w:tc>
          <w:tcPr>
            <w:tcW w:w="8647" w:type="dxa"/>
            <w:vAlign w:val="center"/>
          </w:tcPr>
          <w:p w:rsidR="00271264" w:rsidRPr="000719B8" w:rsidRDefault="00271264" w:rsidP="006F59A4">
            <w:pPr>
              <w:cnfStyle w:val="000000000000"/>
              <w:rPr>
                <w:color w:val="000000"/>
                <w:sz w:val="20"/>
              </w:rPr>
            </w:pPr>
            <w:r>
              <w:rPr>
                <w:color w:val="000000"/>
                <w:sz w:val="20"/>
              </w:rPr>
              <w:t>Muhasebecinin görev ve sorumluluklarını tanımlar.</w:t>
            </w:r>
          </w:p>
        </w:tc>
      </w:tr>
      <w:tr w:rsidR="00271264" w:rsidRPr="00F53BF6" w:rsidTr="007633E5">
        <w:trPr>
          <w:cnfStyle w:val="000000100000"/>
          <w:trHeight w:val="53"/>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Pr="000719B8" w:rsidRDefault="00271264" w:rsidP="006F59A4">
            <w:pPr>
              <w:cnfStyle w:val="000000100000"/>
              <w:rPr>
                <w:color w:val="000000"/>
                <w:sz w:val="20"/>
              </w:rPr>
            </w:pPr>
            <w:r>
              <w:rPr>
                <w:color w:val="000000"/>
                <w:sz w:val="20"/>
              </w:rPr>
              <w:t>Tutlması zorunlu olan Mali defterlerleri (Yevmiye, Defter-i Kebir,Envanter) ve defter noter tasdikini açıklar.</w:t>
            </w:r>
          </w:p>
        </w:tc>
      </w:tr>
      <w:tr w:rsidR="00271264" w:rsidRPr="00F53BF6" w:rsidTr="00B3325A">
        <w:trPr>
          <w:trHeight w:val="90"/>
        </w:trPr>
        <w:tc>
          <w:tcPr>
            <w:cnfStyle w:val="001000000000"/>
            <w:tcW w:w="2547" w:type="dxa"/>
            <w:vMerge/>
            <w:shd w:val="clear" w:color="auto" w:fill="D9E2F3" w:themeFill="accent5" w:themeFillTint="33"/>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Pr="000719B8" w:rsidRDefault="00271264" w:rsidP="006F59A4">
            <w:pPr>
              <w:cnfStyle w:val="000000000000"/>
              <w:rPr>
                <w:color w:val="000000"/>
                <w:sz w:val="20"/>
              </w:rPr>
            </w:pPr>
            <w:r>
              <w:rPr>
                <w:color w:val="000000"/>
                <w:sz w:val="20"/>
              </w:rPr>
              <w:t>Vergi Beyanları ve Ödemelerini listeler.</w:t>
            </w:r>
          </w:p>
        </w:tc>
      </w:tr>
      <w:tr w:rsidR="00271264" w:rsidRPr="00F53BF6" w:rsidTr="00B3325A">
        <w:trPr>
          <w:cnfStyle w:val="000000100000"/>
          <w:trHeight w:val="90"/>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Default="00271264" w:rsidP="006F59A4">
            <w:pPr>
              <w:cnfStyle w:val="000000100000"/>
              <w:rPr>
                <w:color w:val="000000"/>
                <w:sz w:val="20"/>
              </w:rPr>
            </w:pPr>
            <w:r>
              <w:rPr>
                <w:color w:val="000000"/>
                <w:sz w:val="20"/>
              </w:rPr>
              <w:t>Senet , Çek , Eft/Havale ve nakit ödeme şekillerini açıklar.</w:t>
            </w:r>
          </w:p>
        </w:tc>
      </w:tr>
      <w:tr w:rsidR="00271264" w:rsidRPr="00F53BF6" w:rsidTr="00B3325A">
        <w:trPr>
          <w:trHeight w:val="90"/>
        </w:trPr>
        <w:tc>
          <w:tcPr>
            <w:cnfStyle w:val="001000000000"/>
            <w:tcW w:w="2547" w:type="dxa"/>
            <w:vMerge/>
            <w:shd w:val="clear" w:color="auto" w:fill="D9E2F3" w:themeFill="accent5" w:themeFillTint="33"/>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Default="00271264" w:rsidP="006F59A4">
            <w:pPr>
              <w:cnfStyle w:val="000000000000"/>
              <w:rPr>
                <w:color w:val="000000"/>
                <w:sz w:val="20"/>
              </w:rPr>
            </w:pPr>
            <w:r>
              <w:rPr>
                <w:color w:val="000000"/>
                <w:sz w:val="20"/>
              </w:rPr>
              <w:t>Yazarkasa fişi , Fatura , İrsaliye ve Gider pusula sı kavramlarını açıklar.</w:t>
            </w:r>
          </w:p>
        </w:tc>
      </w:tr>
      <w:tr w:rsidR="00271264" w:rsidRPr="00F53BF6" w:rsidTr="00B3325A">
        <w:trPr>
          <w:cnfStyle w:val="000000100000"/>
          <w:trHeight w:val="90"/>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Default="00271264" w:rsidP="006F59A4">
            <w:pPr>
              <w:cnfStyle w:val="000000100000"/>
              <w:rPr>
                <w:color w:val="000000"/>
                <w:sz w:val="20"/>
              </w:rPr>
            </w:pPr>
            <w:r>
              <w:rPr>
                <w:color w:val="000000"/>
                <w:sz w:val="20"/>
              </w:rPr>
              <w:t>Finans terimlerini (Hasılat, Ciro , İskonto vb.) açıklar.</w:t>
            </w:r>
          </w:p>
        </w:tc>
      </w:tr>
      <w:tr w:rsidR="00271264" w:rsidRPr="00F53BF6" w:rsidTr="007633E5">
        <w:trPr>
          <w:trHeight w:val="66"/>
        </w:trPr>
        <w:tc>
          <w:tcPr>
            <w:cnfStyle w:val="001000000000"/>
            <w:tcW w:w="2547" w:type="dxa"/>
            <w:vMerge/>
            <w:shd w:val="clear" w:color="auto" w:fill="D9E2F3" w:themeFill="accent5" w:themeFillTint="33"/>
          </w:tcPr>
          <w:p w:rsidR="00271264" w:rsidRPr="00F53BF6" w:rsidRDefault="00271264" w:rsidP="006F59A4">
            <w:pPr>
              <w:jc w:val="center"/>
              <w:rPr>
                <w:sz w:val="20"/>
                <w:szCs w:val="20"/>
              </w:rPr>
            </w:pPr>
          </w:p>
        </w:tc>
        <w:tc>
          <w:tcPr>
            <w:tcW w:w="2835" w:type="dxa"/>
            <w:vMerge w:val="restart"/>
            <w:shd w:val="clear" w:color="auto" w:fill="D9E2F3" w:themeFill="accent5" w:themeFillTint="33"/>
          </w:tcPr>
          <w:p w:rsidR="00271264" w:rsidRPr="001C4B99" w:rsidRDefault="00271264" w:rsidP="006F59A4">
            <w:pPr>
              <w:cnfStyle w:val="000000000000"/>
              <w:rPr>
                <w:color w:val="000000"/>
                <w:sz w:val="20"/>
              </w:rPr>
            </w:pPr>
            <w:r>
              <w:rPr>
                <w:color w:val="000000"/>
                <w:sz w:val="20"/>
              </w:rPr>
              <w:t>Vergi sistemi , Sigorta Primleri</w:t>
            </w:r>
          </w:p>
        </w:tc>
        <w:tc>
          <w:tcPr>
            <w:tcW w:w="8647" w:type="dxa"/>
            <w:vAlign w:val="center"/>
          </w:tcPr>
          <w:p w:rsidR="00271264" w:rsidRPr="000719B8" w:rsidRDefault="00271264" w:rsidP="006F59A4">
            <w:pPr>
              <w:cnfStyle w:val="000000000000"/>
              <w:rPr>
                <w:color w:val="000000"/>
                <w:sz w:val="20"/>
              </w:rPr>
            </w:pPr>
            <w:r>
              <w:rPr>
                <w:color w:val="000000"/>
                <w:sz w:val="20"/>
              </w:rPr>
              <w:t>SSK, Bağ-kur gibi SGK primlerini; Asgari geçim İndirimi (AGİ) terimlerini ve Teşvikleri açıklar</w:t>
            </w:r>
          </w:p>
        </w:tc>
      </w:tr>
      <w:tr w:rsidR="00271264" w:rsidRPr="00F53BF6" w:rsidTr="00BF7C36">
        <w:trPr>
          <w:cnfStyle w:val="000000100000"/>
          <w:trHeight w:val="4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1C4B99" w:rsidRDefault="00271264" w:rsidP="006F59A4">
            <w:pPr>
              <w:cnfStyle w:val="000000100000"/>
              <w:rPr>
                <w:color w:val="000000"/>
                <w:sz w:val="20"/>
              </w:rPr>
            </w:pPr>
          </w:p>
        </w:tc>
        <w:tc>
          <w:tcPr>
            <w:tcW w:w="8647" w:type="dxa"/>
            <w:vAlign w:val="center"/>
          </w:tcPr>
          <w:p w:rsidR="00271264" w:rsidRPr="000719B8" w:rsidRDefault="00271264" w:rsidP="006F59A4">
            <w:pPr>
              <w:cnfStyle w:val="000000100000"/>
              <w:rPr>
                <w:color w:val="000000"/>
                <w:sz w:val="20"/>
              </w:rPr>
            </w:pPr>
            <w:r>
              <w:rPr>
                <w:color w:val="000000"/>
                <w:sz w:val="20"/>
              </w:rPr>
              <w:t>Vergi türlerini, Damga Vergisi, Muhtasar(stopaj), KDV, Gelir Vergisi, Gelir Geçici Vergisi ve diğer vergi türlerini(Tabela vergisi vb) açıklar.</w:t>
            </w:r>
          </w:p>
        </w:tc>
      </w:tr>
      <w:tr w:rsidR="00271264" w:rsidRPr="00F53BF6" w:rsidTr="007633E5">
        <w:trPr>
          <w:trHeight w:val="66"/>
        </w:trPr>
        <w:tc>
          <w:tcPr>
            <w:cnfStyle w:val="001000000000"/>
            <w:tcW w:w="2547" w:type="dxa"/>
            <w:vMerge/>
            <w:shd w:val="clear" w:color="auto" w:fill="FFFFFF" w:themeFill="background1"/>
          </w:tcPr>
          <w:p w:rsidR="00271264" w:rsidRPr="00F53BF6" w:rsidRDefault="00271264" w:rsidP="006F59A4">
            <w:pPr>
              <w:jc w:val="center"/>
              <w:rPr>
                <w:sz w:val="20"/>
                <w:szCs w:val="20"/>
              </w:rPr>
            </w:pPr>
          </w:p>
        </w:tc>
        <w:tc>
          <w:tcPr>
            <w:tcW w:w="2835" w:type="dxa"/>
            <w:vMerge w:val="restart"/>
            <w:shd w:val="clear" w:color="auto" w:fill="FFFFFF" w:themeFill="background1"/>
          </w:tcPr>
          <w:p w:rsidR="00271264" w:rsidRPr="00DD1667" w:rsidRDefault="00271264" w:rsidP="006F59A4">
            <w:pPr>
              <w:cnfStyle w:val="000000000000"/>
              <w:rPr>
                <w:sz w:val="20"/>
                <w:szCs w:val="20"/>
              </w:rPr>
            </w:pPr>
            <w:r>
              <w:rPr>
                <w:sz w:val="20"/>
                <w:szCs w:val="20"/>
              </w:rPr>
              <w:t>Finansal Planlama</w:t>
            </w:r>
          </w:p>
        </w:tc>
        <w:tc>
          <w:tcPr>
            <w:tcW w:w="8647" w:type="dxa"/>
            <w:vAlign w:val="center"/>
          </w:tcPr>
          <w:p w:rsidR="00271264" w:rsidRDefault="00271264" w:rsidP="006F59A4">
            <w:pPr>
              <w:cnfStyle w:val="000000000000"/>
              <w:rPr>
                <w:color w:val="000000"/>
                <w:sz w:val="20"/>
              </w:rPr>
            </w:pPr>
            <w:r>
              <w:rPr>
                <w:color w:val="000000"/>
                <w:sz w:val="20"/>
              </w:rPr>
              <w:t>Envanter Defterindeki Stok miktarının takibini , yıllık ve dönemlik sayımlarla döküm oluşturma ve karşılaştırmayı belirler.</w:t>
            </w:r>
          </w:p>
        </w:tc>
      </w:tr>
      <w:tr w:rsidR="00271264" w:rsidRPr="00F53BF6" w:rsidTr="00C74BF2">
        <w:trPr>
          <w:cnfStyle w:val="000000100000"/>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Pr="001C4B99" w:rsidRDefault="00271264" w:rsidP="006F59A4">
            <w:pPr>
              <w:cnfStyle w:val="000000100000"/>
              <w:rPr>
                <w:color w:val="000000"/>
                <w:sz w:val="20"/>
              </w:rPr>
            </w:pPr>
            <w:r>
              <w:rPr>
                <w:color w:val="000000"/>
                <w:sz w:val="20"/>
              </w:rPr>
              <w:t>Gerçek kar hesabını; etki eden faktörler olan nakit girişi ve çıkışı , pos takibi , veresiye takibi , stok farkını ve daha sonra çıkacak vergilerle hesaplamayı açıklar.</w:t>
            </w:r>
          </w:p>
        </w:tc>
      </w:tr>
      <w:tr w:rsidR="00271264" w:rsidRPr="00F53BF6" w:rsidTr="00C74BF2">
        <w:trPr>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Pr="001C4B99" w:rsidRDefault="00271264" w:rsidP="006F59A4">
            <w:pPr>
              <w:cnfStyle w:val="000000000000"/>
              <w:rPr>
                <w:color w:val="000000"/>
                <w:sz w:val="20"/>
              </w:rPr>
            </w:pPr>
            <w:r>
              <w:rPr>
                <w:color w:val="000000"/>
                <w:sz w:val="20"/>
              </w:rPr>
              <w:t>Kasa takibini, günlük kasa kapama işlemi ve kontrolünü ve kaydını tutmayı açıklar.</w:t>
            </w:r>
          </w:p>
        </w:tc>
      </w:tr>
      <w:tr w:rsidR="00271264" w:rsidRPr="00F53BF6" w:rsidTr="00C74BF2">
        <w:trPr>
          <w:cnfStyle w:val="000000100000"/>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Pr="001C4B99" w:rsidRDefault="00271264" w:rsidP="006F59A4">
            <w:pPr>
              <w:cnfStyle w:val="000000100000"/>
              <w:rPr>
                <w:color w:val="000000"/>
                <w:sz w:val="20"/>
              </w:rPr>
            </w:pPr>
            <w:r>
              <w:rPr>
                <w:color w:val="000000"/>
                <w:sz w:val="20"/>
              </w:rPr>
              <w:t>Eczaneye ait banka hesabı oluşturma ve bu hesaptan olabilecek ve olamayacak işlemleri açıklar.</w:t>
            </w:r>
          </w:p>
        </w:tc>
      </w:tr>
      <w:tr w:rsidR="00271264" w:rsidRPr="00F53BF6" w:rsidTr="00C74BF2">
        <w:trPr>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Pr="001C4B99" w:rsidRDefault="00271264" w:rsidP="006F59A4">
            <w:pPr>
              <w:cnfStyle w:val="000000000000"/>
              <w:rPr>
                <w:color w:val="000000"/>
                <w:sz w:val="20"/>
              </w:rPr>
            </w:pPr>
            <w:r>
              <w:rPr>
                <w:color w:val="000000"/>
                <w:sz w:val="20"/>
              </w:rPr>
              <w:t>Öz sermaye ve sermaye yönetimi , aktif ve pasif varlıklar, ve yatırımları açıklar.</w:t>
            </w:r>
          </w:p>
        </w:tc>
      </w:tr>
      <w:tr w:rsidR="00271264" w:rsidRPr="00F53BF6" w:rsidTr="00C74BF2">
        <w:trPr>
          <w:cnfStyle w:val="000000100000"/>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Pr="001C4B99" w:rsidRDefault="00271264" w:rsidP="006F59A4">
            <w:pPr>
              <w:cnfStyle w:val="000000100000"/>
              <w:rPr>
                <w:color w:val="000000"/>
                <w:sz w:val="20"/>
              </w:rPr>
            </w:pPr>
            <w:r>
              <w:rPr>
                <w:color w:val="000000"/>
                <w:sz w:val="20"/>
              </w:rPr>
              <w:t>Banka kredi çeşitlerini; Türk Eczacılar Birliği Kredisi, Kosgeb destekleri, İş-Kur destekleri, Kredi Geri Ödeme Fonu , Bireysel ve Ticari Kredi çeşitleri ve diğer dönemsel çıkan krediler (Genç Girişimci Kredisi vb) kullanımı ve değerlendirilmesini açıklar.</w:t>
            </w:r>
          </w:p>
        </w:tc>
      </w:tr>
      <w:tr w:rsidR="00271264" w:rsidRPr="00F53BF6" w:rsidTr="00C74BF2">
        <w:trPr>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Pr="001C4B99" w:rsidRDefault="00271264" w:rsidP="006F59A4">
            <w:pPr>
              <w:cnfStyle w:val="000000000000"/>
              <w:rPr>
                <w:color w:val="000000"/>
                <w:sz w:val="20"/>
              </w:rPr>
            </w:pPr>
            <w:r>
              <w:rPr>
                <w:color w:val="000000"/>
                <w:sz w:val="20"/>
              </w:rPr>
              <w:t>İlaç Kademelerine göre ilaç karlılığı;  Eczane Kademeleri ile Kurumlara yapılan indirim oranları ve alınan hizmet bedellerini açıklar.</w:t>
            </w:r>
          </w:p>
        </w:tc>
      </w:tr>
      <w:tr w:rsidR="00271264" w:rsidRPr="00F53BF6" w:rsidTr="00EC19EC">
        <w:trPr>
          <w:cnfStyle w:val="000000100000"/>
          <w:trHeight w:val="66"/>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Pr="001C4B99" w:rsidRDefault="00271264" w:rsidP="006F59A4">
            <w:pPr>
              <w:cnfStyle w:val="000000100000"/>
              <w:rPr>
                <w:color w:val="000000"/>
                <w:sz w:val="20"/>
              </w:rPr>
            </w:pPr>
            <w:r>
              <w:rPr>
                <w:color w:val="000000"/>
                <w:sz w:val="20"/>
              </w:rPr>
              <w:t>İlaç Fiyat Kararnamesi ile belirlenen Kamu kurum iskontosu, Eczacı indirimi ve reçetede çıkan ücretleri açıklar</w:t>
            </w:r>
          </w:p>
        </w:tc>
      </w:tr>
      <w:tr w:rsidR="00271264" w:rsidRPr="00F53BF6" w:rsidTr="00271264">
        <w:trPr>
          <w:trHeight w:val="83"/>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000000"/>
              <w:rPr>
                <w:sz w:val="20"/>
                <w:szCs w:val="20"/>
              </w:rPr>
            </w:pPr>
          </w:p>
        </w:tc>
        <w:tc>
          <w:tcPr>
            <w:tcW w:w="8647" w:type="dxa"/>
            <w:vAlign w:val="center"/>
          </w:tcPr>
          <w:p w:rsidR="00271264" w:rsidRDefault="00271264" w:rsidP="006F59A4">
            <w:pPr>
              <w:cnfStyle w:val="000000000000"/>
              <w:rPr>
                <w:color w:val="000000"/>
                <w:sz w:val="20"/>
              </w:rPr>
            </w:pPr>
            <w:r>
              <w:rPr>
                <w:color w:val="000000"/>
                <w:sz w:val="20"/>
              </w:rPr>
              <w:t>Mal alımı</w:t>
            </w:r>
            <w:r w:rsidR="00217B1B">
              <w:rPr>
                <w:color w:val="000000"/>
                <w:sz w:val="20"/>
              </w:rPr>
              <w:t>nı</w:t>
            </w:r>
            <w:r>
              <w:rPr>
                <w:color w:val="000000"/>
                <w:sz w:val="20"/>
              </w:rPr>
              <w:t xml:space="preserve"> ; büyük depo , yerel depo ve oratk alım mecralarını açıklar.</w:t>
            </w:r>
          </w:p>
        </w:tc>
      </w:tr>
      <w:tr w:rsidR="00271264" w:rsidRPr="00F53BF6" w:rsidTr="00EC19EC">
        <w:trPr>
          <w:cnfStyle w:val="000000100000"/>
          <w:trHeight w:val="81"/>
        </w:trPr>
        <w:tc>
          <w:tcPr>
            <w:cnfStyle w:val="001000000000"/>
            <w:tcW w:w="2547" w:type="dxa"/>
            <w:vMerge/>
          </w:tcPr>
          <w:p w:rsidR="00271264" w:rsidRPr="00F53BF6" w:rsidRDefault="00271264" w:rsidP="006F59A4">
            <w:pPr>
              <w:jc w:val="center"/>
              <w:rPr>
                <w:sz w:val="20"/>
                <w:szCs w:val="20"/>
              </w:rPr>
            </w:pPr>
          </w:p>
        </w:tc>
        <w:tc>
          <w:tcPr>
            <w:tcW w:w="2835" w:type="dxa"/>
            <w:vMerge/>
          </w:tcPr>
          <w:p w:rsidR="00271264" w:rsidRPr="00DD1667" w:rsidRDefault="00271264" w:rsidP="006F59A4">
            <w:pPr>
              <w:cnfStyle w:val="000000100000"/>
              <w:rPr>
                <w:sz w:val="20"/>
                <w:szCs w:val="20"/>
              </w:rPr>
            </w:pPr>
          </w:p>
        </w:tc>
        <w:tc>
          <w:tcPr>
            <w:tcW w:w="8647" w:type="dxa"/>
            <w:vAlign w:val="center"/>
          </w:tcPr>
          <w:p w:rsidR="00271264" w:rsidRDefault="00217B1B" w:rsidP="006F59A4">
            <w:pPr>
              <w:cnfStyle w:val="000000100000"/>
              <w:rPr>
                <w:color w:val="000000"/>
                <w:sz w:val="20"/>
              </w:rPr>
            </w:pPr>
            <w:r>
              <w:rPr>
                <w:color w:val="000000"/>
                <w:sz w:val="20"/>
              </w:rPr>
              <w:t>Stok takibi , stok devir hızı , minimum stok miktarı oluşturma, stokta aktif azınlık yönetimi , stokta bulunma ve bulunmama kar/zarar durumunu hesaplamayı açıklar.</w:t>
            </w:r>
          </w:p>
        </w:tc>
      </w:tr>
      <w:tr w:rsidR="00217B1B" w:rsidRPr="00F53BF6" w:rsidTr="00217B1B">
        <w:trPr>
          <w:trHeight w:val="127"/>
        </w:trPr>
        <w:tc>
          <w:tcPr>
            <w:cnfStyle w:val="001000000000"/>
            <w:tcW w:w="2547" w:type="dxa"/>
            <w:vMerge/>
          </w:tcPr>
          <w:p w:rsidR="00217B1B" w:rsidRPr="00F53BF6" w:rsidRDefault="00217B1B" w:rsidP="006F59A4">
            <w:pPr>
              <w:jc w:val="center"/>
              <w:rPr>
                <w:sz w:val="20"/>
                <w:szCs w:val="20"/>
              </w:rPr>
            </w:pPr>
          </w:p>
        </w:tc>
        <w:tc>
          <w:tcPr>
            <w:tcW w:w="2835" w:type="dxa"/>
            <w:vMerge/>
          </w:tcPr>
          <w:p w:rsidR="00217B1B" w:rsidRPr="00DD1667" w:rsidRDefault="00217B1B" w:rsidP="006F59A4">
            <w:pPr>
              <w:cnfStyle w:val="000000000000"/>
              <w:rPr>
                <w:sz w:val="20"/>
                <w:szCs w:val="20"/>
              </w:rPr>
            </w:pPr>
          </w:p>
        </w:tc>
        <w:tc>
          <w:tcPr>
            <w:tcW w:w="8647" w:type="dxa"/>
            <w:vAlign w:val="center"/>
          </w:tcPr>
          <w:p w:rsidR="00217B1B" w:rsidRDefault="00217B1B" w:rsidP="006F59A4">
            <w:pPr>
              <w:cnfStyle w:val="000000000000"/>
              <w:rPr>
                <w:color w:val="000000"/>
                <w:sz w:val="20"/>
              </w:rPr>
            </w:pPr>
            <w:r>
              <w:rPr>
                <w:color w:val="000000"/>
                <w:sz w:val="20"/>
              </w:rPr>
              <w:t>Kozmetik, İtriyat ve Medikal ürünlerin temel bilgi tekrarı ile Raf yerleşimi ve pazarlama , satış ve tedariklerini açıklar.</w:t>
            </w:r>
          </w:p>
        </w:tc>
      </w:tr>
      <w:tr w:rsidR="00271264" w:rsidRPr="00F53BF6" w:rsidTr="00FD5030">
        <w:trPr>
          <w:cnfStyle w:val="000000100000"/>
          <w:trHeight w:val="66"/>
        </w:trPr>
        <w:tc>
          <w:tcPr>
            <w:cnfStyle w:val="001000000000"/>
            <w:tcW w:w="2547" w:type="dxa"/>
            <w:vMerge w:val="restart"/>
            <w:vAlign w:val="center"/>
          </w:tcPr>
          <w:p w:rsidR="006F59A4" w:rsidRPr="00AF7441" w:rsidRDefault="00217B1B" w:rsidP="006F59A4">
            <w:pPr>
              <w:pStyle w:val="Default"/>
              <w:rPr>
                <w:sz w:val="20"/>
              </w:rPr>
            </w:pPr>
            <w:r>
              <w:rPr>
                <w:sz w:val="20"/>
              </w:rPr>
              <w:lastRenderedPageBreak/>
              <w:t>İletişim</w:t>
            </w:r>
          </w:p>
          <w:p w:rsidR="006F59A4" w:rsidRPr="0011298E" w:rsidRDefault="006F59A4" w:rsidP="006F59A4">
            <w:pPr>
              <w:pStyle w:val="Default"/>
              <w:rPr>
                <w:sz w:val="20"/>
              </w:rPr>
            </w:pPr>
          </w:p>
        </w:tc>
        <w:tc>
          <w:tcPr>
            <w:tcW w:w="2835" w:type="dxa"/>
            <w:vMerge w:val="restart"/>
            <w:vAlign w:val="center"/>
          </w:tcPr>
          <w:p w:rsidR="006F59A4" w:rsidRPr="0011298E" w:rsidRDefault="00217B1B" w:rsidP="00217B1B">
            <w:pPr>
              <w:pStyle w:val="Default"/>
              <w:cnfStyle w:val="000000100000"/>
              <w:rPr>
                <w:sz w:val="20"/>
              </w:rPr>
            </w:pPr>
            <w:r w:rsidRPr="00AF7441">
              <w:rPr>
                <w:sz w:val="20"/>
              </w:rPr>
              <w:t>hasta</w:t>
            </w:r>
            <w:r>
              <w:rPr>
                <w:sz w:val="20"/>
              </w:rPr>
              <w:t>/hasta yakını</w:t>
            </w:r>
          </w:p>
        </w:tc>
        <w:tc>
          <w:tcPr>
            <w:tcW w:w="8647" w:type="dxa"/>
          </w:tcPr>
          <w:p w:rsidR="006F59A4" w:rsidRPr="00AF7441" w:rsidRDefault="00217B1B" w:rsidP="006F59A4">
            <w:pPr>
              <w:cnfStyle w:val="000000100000"/>
              <w:rPr>
                <w:sz w:val="20"/>
              </w:rPr>
            </w:pPr>
            <w:r>
              <w:rPr>
                <w:sz w:val="20"/>
              </w:rPr>
              <w:t>Kişisel Verilerin Korunumu Kanununa uygun olarak hasta profil ve ilaç kaydını açıklar.</w:t>
            </w:r>
          </w:p>
        </w:tc>
      </w:tr>
      <w:tr w:rsidR="006F59A4" w:rsidRPr="00F53BF6" w:rsidTr="00FD5030">
        <w:trPr>
          <w:trHeight w:val="66"/>
        </w:trPr>
        <w:tc>
          <w:tcPr>
            <w:cnfStyle w:val="001000000000"/>
            <w:tcW w:w="2547" w:type="dxa"/>
            <w:vMerge/>
            <w:vAlign w:val="center"/>
          </w:tcPr>
          <w:p w:rsidR="006F59A4" w:rsidRPr="00AF7441" w:rsidRDefault="006F59A4" w:rsidP="006F59A4">
            <w:pPr>
              <w:pStyle w:val="Default"/>
              <w:rPr>
                <w:sz w:val="20"/>
              </w:rPr>
            </w:pPr>
          </w:p>
        </w:tc>
        <w:tc>
          <w:tcPr>
            <w:tcW w:w="2835" w:type="dxa"/>
            <w:vMerge/>
            <w:vAlign w:val="center"/>
          </w:tcPr>
          <w:p w:rsidR="006F59A4" w:rsidRPr="00AF7441" w:rsidRDefault="006F59A4" w:rsidP="006F59A4">
            <w:pPr>
              <w:pStyle w:val="Default"/>
              <w:cnfStyle w:val="000000000000"/>
              <w:rPr>
                <w:sz w:val="20"/>
              </w:rPr>
            </w:pPr>
          </w:p>
        </w:tc>
        <w:tc>
          <w:tcPr>
            <w:tcW w:w="8647" w:type="dxa"/>
          </w:tcPr>
          <w:p w:rsidR="006F59A4" w:rsidRPr="00AF7441" w:rsidRDefault="00217B1B" w:rsidP="006F59A4">
            <w:pPr>
              <w:cnfStyle w:val="000000000000"/>
              <w:rPr>
                <w:sz w:val="20"/>
              </w:rPr>
            </w:pPr>
            <w:r>
              <w:rPr>
                <w:sz w:val="20"/>
              </w:rPr>
              <w:t>Hasta/hasta yakını karşılamada yaklaşım ve unsurlar</w:t>
            </w:r>
            <w:r w:rsidR="007348FD">
              <w:rPr>
                <w:sz w:val="20"/>
              </w:rPr>
              <w:t>ı belirler.</w:t>
            </w:r>
          </w:p>
        </w:tc>
      </w:tr>
      <w:tr w:rsidR="00B3325A" w:rsidRPr="00F53BF6" w:rsidTr="00FD5030">
        <w:trPr>
          <w:cnfStyle w:val="000000100000"/>
          <w:trHeight w:val="66"/>
        </w:trPr>
        <w:tc>
          <w:tcPr>
            <w:cnfStyle w:val="001000000000"/>
            <w:tcW w:w="2547" w:type="dxa"/>
            <w:vMerge/>
            <w:vAlign w:val="center"/>
          </w:tcPr>
          <w:p w:rsidR="006F59A4" w:rsidRPr="00F53BF6" w:rsidRDefault="006F59A4" w:rsidP="006F59A4">
            <w:pPr>
              <w:jc w:val="center"/>
              <w:rPr>
                <w:sz w:val="20"/>
                <w:szCs w:val="20"/>
              </w:rPr>
            </w:pPr>
          </w:p>
        </w:tc>
        <w:tc>
          <w:tcPr>
            <w:tcW w:w="2835" w:type="dxa"/>
            <w:vMerge/>
            <w:vAlign w:val="center"/>
          </w:tcPr>
          <w:p w:rsidR="006F59A4" w:rsidRPr="00DD1667" w:rsidRDefault="006F59A4" w:rsidP="006F59A4">
            <w:pPr>
              <w:cnfStyle w:val="000000100000"/>
              <w:rPr>
                <w:sz w:val="20"/>
                <w:szCs w:val="20"/>
              </w:rPr>
            </w:pPr>
          </w:p>
        </w:tc>
        <w:tc>
          <w:tcPr>
            <w:tcW w:w="8647" w:type="dxa"/>
          </w:tcPr>
          <w:p w:rsidR="006F59A4" w:rsidRPr="001C4B99" w:rsidRDefault="007348FD" w:rsidP="006F59A4">
            <w:pPr>
              <w:cnfStyle w:val="000000100000"/>
              <w:rPr>
                <w:color w:val="000000"/>
                <w:sz w:val="20"/>
              </w:rPr>
            </w:pPr>
            <w:r>
              <w:rPr>
                <w:color w:val="000000"/>
                <w:sz w:val="20"/>
              </w:rPr>
              <w:t>Kendini tanıtma, göz teması , hitap şekilleri belirlemeyi açıklar.</w:t>
            </w:r>
          </w:p>
        </w:tc>
      </w:tr>
      <w:tr w:rsidR="00B3325A" w:rsidRPr="00F53BF6" w:rsidTr="00FD5030">
        <w:trPr>
          <w:trHeight w:val="66"/>
        </w:trPr>
        <w:tc>
          <w:tcPr>
            <w:cnfStyle w:val="001000000000"/>
            <w:tcW w:w="2547" w:type="dxa"/>
            <w:vMerge/>
            <w:vAlign w:val="center"/>
          </w:tcPr>
          <w:p w:rsidR="006F59A4" w:rsidRPr="00F53BF6" w:rsidRDefault="006F59A4" w:rsidP="006F59A4">
            <w:pPr>
              <w:jc w:val="center"/>
              <w:rPr>
                <w:sz w:val="20"/>
                <w:szCs w:val="20"/>
              </w:rPr>
            </w:pPr>
          </w:p>
        </w:tc>
        <w:tc>
          <w:tcPr>
            <w:tcW w:w="2835" w:type="dxa"/>
            <w:vMerge/>
            <w:vAlign w:val="center"/>
          </w:tcPr>
          <w:p w:rsidR="006F59A4" w:rsidRPr="00DD1667" w:rsidRDefault="006F59A4" w:rsidP="006F59A4">
            <w:pPr>
              <w:cnfStyle w:val="000000000000"/>
              <w:rPr>
                <w:sz w:val="20"/>
                <w:szCs w:val="20"/>
              </w:rPr>
            </w:pPr>
          </w:p>
        </w:tc>
        <w:tc>
          <w:tcPr>
            <w:tcW w:w="8647" w:type="dxa"/>
          </w:tcPr>
          <w:p w:rsidR="006F59A4" w:rsidRPr="001C4B99" w:rsidRDefault="007348FD" w:rsidP="006F59A4">
            <w:pPr>
              <w:cnfStyle w:val="000000000000"/>
              <w:rPr>
                <w:color w:val="000000"/>
                <w:sz w:val="20"/>
              </w:rPr>
            </w:pPr>
            <w:r>
              <w:rPr>
                <w:color w:val="000000"/>
                <w:sz w:val="20"/>
              </w:rPr>
              <w:t>Sözlü iletişimde ikna edici olmayı ve basit dil kullanmayı açıklar, telefonda iletişim kurabilmeyi açıklar.</w:t>
            </w:r>
          </w:p>
        </w:tc>
      </w:tr>
      <w:tr w:rsidR="00B3325A" w:rsidRPr="00F53BF6" w:rsidTr="00FD5030">
        <w:trPr>
          <w:cnfStyle w:val="000000100000"/>
          <w:trHeight w:val="66"/>
        </w:trPr>
        <w:tc>
          <w:tcPr>
            <w:cnfStyle w:val="001000000000"/>
            <w:tcW w:w="2547" w:type="dxa"/>
            <w:vMerge/>
            <w:vAlign w:val="center"/>
          </w:tcPr>
          <w:p w:rsidR="006F59A4" w:rsidRPr="00F53BF6" w:rsidRDefault="006F59A4" w:rsidP="006F59A4">
            <w:pPr>
              <w:jc w:val="center"/>
              <w:rPr>
                <w:sz w:val="20"/>
                <w:szCs w:val="20"/>
              </w:rPr>
            </w:pPr>
          </w:p>
        </w:tc>
        <w:tc>
          <w:tcPr>
            <w:tcW w:w="2835" w:type="dxa"/>
            <w:vMerge/>
            <w:vAlign w:val="center"/>
          </w:tcPr>
          <w:p w:rsidR="006F59A4" w:rsidRPr="00DD1667" w:rsidRDefault="006F59A4" w:rsidP="006F59A4">
            <w:pPr>
              <w:cnfStyle w:val="000000100000"/>
              <w:rPr>
                <w:sz w:val="20"/>
                <w:szCs w:val="20"/>
              </w:rPr>
            </w:pPr>
          </w:p>
        </w:tc>
        <w:tc>
          <w:tcPr>
            <w:tcW w:w="8647" w:type="dxa"/>
          </w:tcPr>
          <w:p w:rsidR="006F59A4" w:rsidRPr="001C4B99" w:rsidRDefault="00106C60" w:rsidP="006F59A4">
            <w:pPr>
              <w:cnfStyle w:val="000000100000"/>
              <w:rPr>
                <w:color w:val="000000"/>
                <w:sz w:val="20"/>
              </w:rPr>
            </w:pPr>
            <w:r>
              <w:rPr>
                <w:color w:val="000000"/>
                <w:sz w:val="20"/>
              </w:rPr>
              <w:t>Sözsüz iletişimde kişisel alana saygı duyma, dış görünüm, fiziksel temas, vücut hareketleri ve beden dili, söyleyiş biçimi yollarını belirler.</w:t>
            </w:r>
          </w:p>
        </w:tc>
      </w:tr>
      <w:tr w:rsidR="00B3325A" w:rsidRPr="00F53BF6" w:rsidTr="00FD5030">
        <w:trPr>
          <w:trHeight w:val="66"/>
        </w:trPr>
        <w:tc>
          <w:tcPr>
            <w:cnfStyle w:val="001000000000"/>
            <w:tcW w:w="2547" w:type="dxa"/>
            <w:vMerge/>
            <w:vAlign w:val="center"/>
          </w:tcPr>
          <w:p w:rsidR="006F59A4" w:rsidRPr="00F53BF6" w:rsidRDefault="006F59A4" w:rsidP="006F59A4">
            <w:pPr>
              <w:jc w:val="center"/>
              <w:rPr>
                <w:sz w:val="20"/>
                <w:szCs w:val="20"/>
              </w:rPr>
            </w:pPr>
          </w:p>
        </w:tc>
        <w:tc>
          <w:tcPr>
            <w:tcW w:w="2835" w:type="dxa"/>
            <w:vMerge/>
            <w:vAlign w:val="center"/>
          </w:tcPr>
          <w:p w:rsidR="006F59A4" w:rsidRPr="00DD1667" w:rsidRDefault="006F59A4" w:rsidP="006F59A4">
            <w:pPr>
              <w:cnfStyle w:val="000000000000"/>
              <w:rPr>
                <w:sz w:val="20"/>
                <w:szCs w:val="20"/>
              </w:rPr>
            </w:pPr>
          </w:p>
        </w:tc>
        <w:tc>
          <w:tcPr>
            <w:tcW w:w="8647" w:type="dxa"/>
          </w:tcPr>
          <w:p w:rsidR="006F59A4" w:rsidRPr="001C4B99" w:rsidRDefault="00106C60" w:rsidP="006F59A4">
            <w:pPr>
              <w:cnfStyle w:val="000000000000"/>
              <w:rPr>
                <w:color w:val="000000"/>
                <w:sz w:val="20"/>
              </w:rPr>
            </w:pPr>
            <w:r>
              <w:rPr>
                <w:color w:val="000000"/>
                <w:sz w:val="20"/>
              </w:rPr>
              <w:t>Etkili dinlemeyi açıklar</w:t>
            </w:r>
          </w:p>
        </w:tc>
      </w:tr>
      <w:tr w:rsidR="00106C60" w:rsidRPr="00F53BF6" w:rsidTr="00106C60">
        <w:trPr>
          <w:cnfStyle w:val="000000100000"/>
          <w:trHeight w:val="306"/>
        </w:trPr>
        <w:tc>
          <w:tcPr>
            <w:cnfStyle w:val="001000000000"/>
            <w:tcW w:w="2547" w:type="dxa"/>
            <w:vMerge/>
            <w:vAlign w:val="center"/>
          </w:tcPr>
          <w:p w:rsidR="00106C60" w:rsidRPr="00F53BF6" w:rsidRDefault="00106C60" w:rsidP="006F59A4">
            <w:pPr>
              <w:jc w:val="center"/>
              <w:rPr>
                <w:sz w:val="20"/>
                <w:szCs w:val="20"/>
              </w:rPr>
            </w:pPr>
          </w:p>
        </w:tc>
        <w:tc>
          <w:tcPr>
            <w:tcW w:w="2835" w:type="dxa"/>
            <w:vMerge/>
            <w:vAlign w:val="center"/>
          </w:tcPr>
          <w:p w:rsidR="00106C60" w:rsidRPr="00DD1667" w:rsidRDefault="00106C60" w:rsidP="006F59A4">
            <w:pPr>
              <w:cnfStyle w:val="000000100000"/>
              <w:rPr>
                <w:sz w:val="20"/>
                <w:szCs w:val="20"/>
              </w:rPr>
            </w:pPr>
          </w:p>
        </w:tc>
        <w:tc>
          <w:tcPr>
            <w:tcW w:w="8647" w:type="dxa"/>
          </w:tcPr>
          <w:p w:rsidR="00106C60" w:rsidRPr="001C4B99" w:rsidRDefault="00106C60" w:rsidP="006F59A4">
            <w:pPr>
              <w:cnfStyle w:val="000000100000"/>
              <w:rPr>
                <w:color w:val="000000"/>
                <w:sz w:val="20"/>
              </w:rPr>
            </w:pPr>
            <w:r>
              <w:rPr>
                <w:color w:val="000000"/>
                <w:sz w:val="20"/>
              </w:rPr>
              <w:t>İletişim engelleri ve bunları aşma yolları belirler.</w:t>
            </w:r>
          </w:p>
        </w:tc>
      </w:tr>
      <w:tr w:rsidR="00753AAC" w:rsidRPr="00F53BF6" w:rsidTr="00217B1B">
        <w:trPr>
          <w:trHeight w:val="293"/>
        </w:trPr>
        <w:tc>
          <w:tcPr>
            <w:cnfStyle w:val="001000000000"/>
            <w:tcW w:w="2547" w:type="dxa"/>
            <w:vMerge w:val="restart"/>
            <w:vAlign w:val="center"/>
          </w:tcPr>
          <w:p w:rsidR="00753AAC" w:rsidRPr="00F53BF6" w:rsidRDefault="00753AAC" w:rsidP="006F59A4">
            <w:pPr>
              <w:jc w:val="center"/>
              <w:rPr>
                <w:sz w:val="20"/>
                <w:szCs w:val="20"/>
              </w:rPr>
            </w:pPr>
          </w:p>
        </w:tc>
        <w:tc>
          <w:tcPr>
            <w:tcW w:w="2835" w:type="dxa"/>
            <w:vMerge w:val="restart"/>
            <w:vAlign w:val="center"/>
          </w:tcPr>
          <w:p w:rsidR="00753AAC" w:rsidRPr="00DD1667" w:rsidRDefault="00753AAC" w:rsidP="006F59A4">
            <w:pPr>
              <w:cnfStyle w:val="000000000000"/>
              <w:rPr>
                <w:sz w:val="20"/>
                <w:szCs w:val="20"/>
              </w:rPr>
            </w:pPr>
            <w:r>
              <w:rPr>
                <w:sz w:val="20"/>
                <w:szCs w:val="20"/>
              </w:rPr>
              <w:t>Kurumlar</w:t>
            </w:r>
          </w:p>
        </w:tc>
        <w:tc>
          <w:tcPr>
            <w:tcW w:w="8647" w:type="dxa"/>
          </w:tcPr>
          <w:p w:rsidR="00753AAC" w:rsidRPr="001C4B99" w:rsidRDefault="00753AAC" w:rsidP="006F59A4">
            <w:pPr>
              <w:tabs>
                <w:tab w:val="left" w:pos="1063"/>
              </w:tabs>
              <w:cnfStyle w:val="000000000000"/>
              <w:rPr>
                <w:color w:val="000000"/>
                <w:sz w:val="20"/>
              </w:rPr>
            </w:pPr>
            <w:r>
              <w:rPr>
                <w:color w:val="000000"/>
                <w:sz w:val="20"/>
              </w:rPr>
              <w:t>Kurumlarla yapılan sözlü iletişimi , görüşme çeşitlerini , başvuru yollarını belirler.</w:t>
            </w:r>
          </w:p>
        </w:tc>
      </w:tr>
      <w:tr w:rsidR="00753AAC" w:rsidRPr="00F53BF6" w:rsidTr="00753AAC">
        <w:trPr>
          <w:cnfStyle w:val="000000100000"/>
          <w:trHeight w:val="527"/>
        </w:trPr>
        <w:tc>
          <w:tcPr>
            <w:cnfStyle w:val="001000000000"/>
            <w:tcW w:w="2547" w:type="dxa"/>
            <w:vMerge/>
            <w:vAlign w:val="center"/>
          </w:tcPr>
          <w:p w:rsidR="00753AAC" w:rsidRPr="00F53BF6" w:rsidRDefault="00753AAC" w:rsidP="006F59A4">
            <w:pPr>
              <w:jc w:val="center"/>
              <w:rPr>
                <w:sz w:val="20"/>
                <w:szCs w:val="20"/>
              </w:rPr>
            </w:pPr>
          </w:p>
        </w:tc>
        <w:tc>
          <w:tcPr>
            <w:tcW w:w="2835" w:type="dxa"/>
            <w:vMerge/>
            <w:vAlign w:val="center"/>
          </w:tcPr>
          <w:p w:rsidR="00753AAC" w:rsidRPr="00DD1667" w:rsidRDefault="00753AAC" w:rsidP="006F59A4">
            <w:pPr>
              <w:cnfStyle w:val="000000100000"/>
              <w:rPr>
                <w:sz w:val="20"/>
                <w:szCs w:val="20"/>
              </w:rPr>
            </w:pPr>
          </w:p>
        </w:tc>
        <w:tc>
          <w:tcPr>
            <w:tcW w:w="8647" w:type="dxa"/>
          </w:tcPr>
          <w:p w:rsidR="00753AAC" w:rsidRPr="00EB4164" w:rsidRDefault="00753AAC" w:rsidP="006F59A4">
            <w:pPr>
              <w:tabs>
                <w:tab w:val="left" w:pos="1063"/>
              </w:tabs>
              <w:cnfStyle w:val="000000100000"/>
              <w:rPr>
                <w:sz w:val="20"/>
              </w:rPr>
            </w:pPr>
            <w:r>
              <w:rPr>
                <w:sz w:val="20"/>
              </w:rPr>
              <w:t>Kurumlarla yazılı iletişim için dilekçe düzenlenmesi ile yazılı başvuru , gelen yazılara cevap verme ve itiraz yollarını belirler.</w:t>
            </w:r>
          </w:p>
        </w:tc>
      </w:tr>
      <w:tr w:rsidR="00753AAC" w:rsidRPr="00F53BF6" w:rsidTr="00753AAC">
        <w:trPr>
          <w:trHeight w:val="280"/>
        </w:trPr>
        <w:tc>
          <w:tcPr>
            <w:cnfStyle w:val="001000000000"/>
            <w:tcW w:w="2547" w:type="dxa"/>
            <w:vMerge/>
            <w:shd w:val="clear" w:color="auto" w:fill="D9E2F3" w:themeFill="accent5" w:themeFillTint="33"/>
            <w:vAlign w:val="center"/>
          </w:tcPr>
          <w:p w:rsidR="00753AAC" w:rsidRPr="00F53BF6" w:rsidRDefault="00753AAC" w:rsidP="006F59A4">
            <w:pPr>
              <w:jc w:val="center"/>
              <w:rPr>
                <w:sz w:val="20"/>
                <w:szCs w:val="20"/>
              </w:rPr>
            </w:pPr>
          </w:p>
        </w:tc>
        <w:tc>
          <w:tcPr>
            <w:tcW w:w="2835" w:type="dxa"/>
            <w:vMerge/>
            <w:shd w:val="clear" w:color="auto" w:fill="D9E2F3" w:themeFill="accent5" w:themeFillTint="33"/>
            <w:vAlign w:val="center"/>
          </w:tcPr>
          <w:p w:rsidR="00753AAC" w:rsidRPr="00DD1667" w:rsidRDefault="00753AAC" w:rsidP="006F59A4">
            <w:pPr>
              <w:cnfStyle w:val="000000000000"/>
              <w:rPr>
                <w:sz w:val="20"/>
                <w:szCs w:val="20"/>
              </w:rPr>
            </w:pPr>
          </w:p>
        </w:tc>
        <w:tc>
          <w:tcPr>
            <w:tcW w:w="8647" w:type="dxa"/>
            <w:shd w:val="clear" w:color="auto" w:fill="D9E2F3" w:themeFill="accent5" w:themeFillTint="33"/>
          </w:tcPr>
          <w:p w:rsidR="00753AAC" w:rsidRPr="00EB4164" w:rsidRDefault="00753AAC" w:rsidP="006F59A4">
            <w:pPr>
              <w:tabs>
                <w:tab w:val="left" w:pos="1063"/>
              </w:tabs>
              <w:cnfStyle w:val="000000000000"/>
              <w:rPr>
                <w:sz w:val="20"/>
              </w:rPr>
            </w:pPr>
            <w:r>
              <w:rPr>
                <w:sz w:val="20"/>
              </w:rPr>
              <w:t>Tarafımıza yapılan denetlemeler ve incelemeleri açıklar</w:t>
            </w:r>
          </w:p>
        </w:tc>
      </w:tr>
      <w:tr w:rsidR="00753AAC" w:rsidRPr="00F53BF6" w:rsidTr="00753AAC">
        <w:trPr>
          <w:cnfStyle w:val="000000100000"/>
          <w:trHeight w:val="105"/>
        </w:trPr>
        <w:tc>
          <w:tcPr>
            <w:cnfStyle w:val="001000000000"/>
            <w:tcW w:w="2547" w:type="dxa"/>
            <w:vMerge/>
            <w:vAlign w:val="center"/>
          </w:tcPr>
          <w:p w:rsidR="00753AAC" w:rsidRPr="00F53BF6" w:rsidRDefault="00753AAC" w:rsidP="006F59A4">
            <w:pPr>
              <w:jc w:val="center"/>
              <w:rPr>
                <w:sz w:val="20"/>
                <w:szCs w:val="20"/>
              </w:rPr>
            </w:pPr>
          </w:p>
        </w:tc>
        <w:tc>
          <w:tcPr>
            <w:tcW w:w="2835" w:type="dxa"/>
            <w:vMerge w:val="restart"/>
            <w:vAlign w:val="center"/>
          </w:tcPr>
          <w:p w:rsidR="00753AAC" w:rsidRPr="00DD1667" w:rsidRDefault="00753AAC" w:rsidP="006F59A4">
            <w:pPr>
              <w:cnfStyle w:val="000000100000"/>
              <w:rPr>
                <w:sz w:val="20"/>
                <w:szCs w:val="20"/>
              </w:rPr>
            </w:pPr>
            <w:r>
              <w:rPr>
                <w:sz w:val="20"/>
                <w:szCs w:val="20"/>
              </w:rPr>
              <w:t>Personel</w:t>
            </w:r>
          </w:p>
        </w:tc>
        <w:tc>
          <w:tcPr>
            <w:tcW w:w="8647" w:type="dxa"/>
          </w:tcPr>
          <w:p w:rsidR="00753AAC" w:rsidRPr="00EB4164" w:rsidRDefault="00753AAC" w:rsidP="006F59A4">
            <w:pPr>
              <w:tabs>
                <w:tab w:val="left" w:pos="1063"/>
              </w:tabs>
              <w:cnfStyle w:val="000000100000"/>
              <w:rPr>
                <w:sz w:val="20"/>
              </w:rPr>
            </w:pPr>
            <w:r>
              <w:rPr>
                <w:sz w:val="20"/>
              </w:rPr>
              <w:t>Personel ile olan idare ve yönetim şeklinin belirle</w:t>
            </w:r>
            <w:r w:rsidR="00E04825">
              <w:rPr>
                <w:sz w:val="20"/>
              </w:rPr>
              <w:t>r. Mutlu, adil, saygı ve sevgi çerçevesinde ortam sağlamayı belirler.</w:t>
            </w:r>
          </w:p>
        </w:tc>
      </w:tr>
      <w:tr w:rsidR="00753AAC" w:rsidRPr="00F53BF6" w:rsidTr="00217B1B">
        <w:trPr>
          <w:trHeight w:val="102"/>
        </w:trPr>
        <w:tc>
          <w:tcPr>
            <w:cnfStyle w:val="001000000000"/>
            <w:tcW w:w="2547" w:type="dxa"/>
            <w:vMerge/>
            <w:shd w:val="clear" w:color="auto" w:fill="D9E2F3" w:themeFill="accent5" w:themeFillTint="33"/>
            <w:vAlign w:val="center"/>
          </w:tcPr>
          <w:p w:rsidR="00753AAC" w:rsidRPr="00F53BF6" w:rsidRDefault="00753AAC" w:rsidP="006F59A4">
            <w:pPr>
              <w:jc w:val="center"/>
              <w:rPr>
                <w:sz w:val="20"/>
                <w:szCs w:val="20"/>
              </w:rPr>
            </w:pPr>
          </w:p>
        </w:tc>
        <w:tc>
          <w:tcPr>
            <w:tcW w:w="2835" w:type="dxa"/>
            <w:vMerge/>
            <w:shd w:val="clear" w:color="auto" w:fill="D9E2F3" w:themeFill="accent5" w:themeFillTint="33"/>
            <w:vAlign w:val="center"/>
          </w:tcPr>
          <w:p w:rsidR="00753AAC" w:rsidRPr="00DD1667" w:rsidRDefault="00753AAC" w:rsidP="006F59A4">
            <w:pPr>
              <w:cnfStyle w:val="000000000000"/>
              <w:rPr>
                <w:sz w:val="20"/>
                <w:szCs w:val="20"/>
              </w:rPr>
            </w:pPr>
          </w:p>
        </w:tc>
        <w:tc>
          <w:tcPr>
            <w:tcW w:w="8647" w:type="dxa"/>
            <w:shd w:val="clear" w:color="auto" w:fill="D9E2F3" w:themeFill="accent5" w:themeFillTint="33"/>
          </w:tcPr>
          <w:p w:rsidR="00753AAC" w:rsidRPr="00EB4164" w:rsidRDefault="00753AAC" w:rsidP="006F59A4">
            <w:pPr>
              <w:tabs>
                <w:tab w:val="left" w:pos="1063"/>
              </w:tabs>
              <w:cnfStyle w:val="000000000000"/>
              <w:rPr>
                <w:sz w:val="20"/>
              </w:rPr>
            </w:pPr>
            <w:r>
              <w:rPr>
                <w:sz w:val="20"/>
              </w:rPr>
              <w:t>Planlama ve örgütleme yapmayı belirler.</w:t>
            </w:r>
          </w:p>
        </w:tc>
      </w:tr>
      <w:tr w:rsidR="00E04825" w:rsidRPr="00F53BF6" w:rsidTr="00E04825">
        <w:trPr>
          <w:cnfStyle w:val="000000100000"/>
          <w:trHeight w:val="266"/>
        </w:trPr>
        <w:tc>
          <w:tcPr>
            <w:cnfStyle w:val="001000000000"/>
            <w:tcW w:w="2547" w:type="dxa"/>
            <w:vMerge/>
            <w:vAlign w:val="center"/>
          </w:tcPr>
          <w:p w:rsidR="00E04825" w:rsidRPr="00F53BF6" w:rsidRDefault="00E04825" w:rsidP="006F59A4">
            <w:pPr>
              <w:jc w:val="center"/>
              <w:rPr>
                <w:sz w:val="20"/>
                <w:szCs w:val="20"/>
              </w:rPr>
            </w:pPr>
          </w:p>
        </w:tc>
        <w:tc>
          <w:tcPr>
            <w:tcW w:w="2835" w:type="dxa"/>
            <w:vMerge/>
            <w:vAlign w:val="center"/>
          </w:tcPr>
          <w:p w:rsidR="00E04825" w:rsidRPr="00DD1667" w:rsidRDefault="00E04825" w:rsidP="006F59A4">
            <w:pPr>
              <w:cnfStyle w:val="000000100000"/>
              <w:rPr>
                <w:sz w:val="20"/>
                <w:szCs w:val="20"/>
              </w:rPr>
            </w:pPr>
          </w:p>
        </w:tc>
        <w:tc>
          <w:tcPr>
            <w:tcW w:w="8647" w:type="dxa"/>
          </w:tcPr>
          <w:p w:rsidR="00E04825" w:rsidRPr="00EB4164" w:rsidRDefault="00E04825" w:rsidP="006F59A4">
            <w:pPr>
              <w:tabs>
                <w:tab w:val="left" w:pos="1063"/>
              </w:tabs>
              <w:cnfStyle w:val="000000100000"/>
              <w:rPr>
                <w:sz w:val="20"/>
              </w:rPr>
            </w:pPr>
            <w:r>
              <w:rPr>
                <w:sz w:val="20"/>
              </w:rPr>
              <w:t>Kriz yönetimini belirler.</w:t>
            </w:r>
          </w:p>
        </w:tc>
      </w:tr>
      <w:tr w:rsidR="00753AAC" w:rsidRPr="00F53BF6" w:rsidTr="00271264">
        <w:trPr>
          <w:trHeight w:val="291"/>
        </w:trPr>
        <w:tc>
          <w:tcPr>
            <w:cnfStyle w:val="001000000000"/>
            <w:tcW w:w="2547" w:type="dxa"/>
            <w:vMerge/>
            <w:shd w:val="clear" w:color="auto" w:fill="D9E2F3" w:themeFill="accent5" w:themeFillTint="33"/>
            <w:vAlign w:val="center"/>
          </w:tcPr>
          <w:p w:rsidR="00753AAC" w:rsidRPr="00F53BF6" w:rsidRDefault="00753AAC" w:rsidP="006F59A4">
            <w:pPr>
              <w:jc w:val="center"/>
              <w:rPr>
                <w:sz w:val="20"/>
                <w:szCs w:val="20"/>
              </w:rPr>
            </w:pPr>
          </w:p>
        </w:tc>
        <w:tc>
          <w:tcPr>
            <w:tcW w:w="2835" w:type="dxa"/>
            <w:vMerge w:val="restart"/>
            <w:shd w:val="clear" w:color="auto" w:fill="D9E2F3" w:themeFill="accent5" w:themeFillTint="33"/>
            <w:vAlign w:val="center"/>
          </w:tcPr>
          <w:p w:rsidR="00753AAC" w:rsidRPr="00DD1667" w:rsidRDefault="00E04825" w:rsidP="006F59A4">
            <w:pPr>
              <w:cnfStyle w:val="000000000000"/>
              <w:rPr>
                <w:sz w:val="20"/>
                <w:szCs w:val="20"/>
              </w:rPr>
            </w:pPr>
            <w:r>
              <w:rPr>
                <w:sz w:val="20"/>
                <w:szCs w:val="20"/>
              </w:rPr>
              <w:t>Ecza Depoları</w:t>
            </w:r>
          </w:p>
        </w:tc>
        <w:tc>
          <w:tcPr>
            <w:tcW w:w="8647" w:type="dxa"/>
            <w:shd w:val="clear" w:color="auto" w:fill="D9E2F3" w:themeFill="accent5" w:themeFillTint="33"/>
          </w:tcPr>
          <w:p w:rsidR="00753AAC" w:rsidRPr="00EB4164" w:rsidRDefault="00E04825" w:rsidP="006F59A4">
            <w:pPr>
              <w:tabs>
                <w:tab w:val="left" w:pos="1063"/>
              </w:tabs>
              <w:cnfStyle w:val="000000000000"/>
              <w:rPr>
                <w:sz w:val="20"/>
              </w:rPr>
            </w:pPr>
            <w:r>
              <w:rPr>
                <w:sz w:val="20"/>
              </w:rPr>
              <w:t>Ecza deposu işleyişini açıklar. Yöneticileri ve temsilcileri ile iletişimi belirler.</w:t>
            </w:r>
          </w:p>
        </w:tc>
      </w:tr>
      <w:tr w:rsidR="00E04825" w:rsidRPr="00F53BF6" w:rsidTr="00E04825">
        <w:trPr>
          <w:cnfStyle w:val="000000100000"/>
          <w:trHeight w:val="402"/>
        </w:trPr>
        <w:tc>
          <w:tcPr>
            <w:cnfStyle w:val="001000000000"/>
            <w:tcW w:w="2547" w:type="dxa"/>
            <w:vMerge/>
            <w:vAlign w:val="center"/>
          </w:tcPr>
          <w:p w:rsidR="00E04825" w:rsidRPr="00F53BF6" w:rsidRDefault="00E04825" w:rsidP="006F59A4">
            <w:pPr>
              <w:jc w:val="center"/>
              <w:rPr>
                <w:sz w:val="20"/>
                <w:szCs w:val="20"/>
              </w:rPr>
            </w:pPr>
          </w:p>
        </w:tc>
        <w:tc>
          <w:tcPr>
            <w:tcW w:w="2835" w:type="dxa"/>
            <w:vMerge/>
            <w:vAlign w:val="center"/>
          </w:tcPr>
          <w:p w:rsidR="00E04825" w:rsidRPr="00DD1667" w:rsidRDefault="00E04825" w:rsidP="006F59A4">
            <w:pPr>
              <w:cnfStyle w:val="000000100000"/>
              <w:rPr>
                <w:sz w:val="20"/>
                <w:szCs w:val="20"/>
              </w:rPr>
            </w:pPr>
          </w:p>
        </w:tc>
        <w:tc>
          <w:tcPr>
            <w:tcW w:w="8647" w:type="dxa"/>
          </w:tcPr>
          <w:p w:rsidR="00E04825" w:rsidRPr="00EB4164" w:rsidRDefault="00E04825" w:rsidP="006F59A4">
            <w:pPr>
              <w:tabs>
                <w:tab w:val="left" w:pos="1063"/>
              </w:tabs>
              <w:cnfStyle w:val="000000100000"/>
              <w:rPr>
                <w:sz w:val="20"/>
              </w:rPr>
            </w:pPr>
            <w:r>
              <w:rPr>
                <w:sz w:val="20"/>
              </w:rPr>
              <w:t>Açılış malı şartlarını tanımlar. Görüşmeleri ve anlaşma şekillerini açıklar.</w:t>
            </w:r>
          </w:p>
        </w:tc>
      </w:tr>
    </w:tbl>
    <w:p w:rsidR="00B96E29" w:rsidRDefault="00B96E29" w:rsidP="00B96E29"/>
    <w:p w:rsidR="00B96E29" w:rsidRDefault="00B96E29" w:rsidP="00B96E29"/>
    <w:p w:rsidR="00B96E29" w:rsidRPr="00B96E29" w:rsidRDefault="00B96E29" w:rsidP="00B96E29"/>
    <w:p w:rsidR="00A55C32" w:rsidRDefault="00A55C32" w:rsidP="00A55C32"/>
    <w:p w:rsidR="00A55C32" w:rsidRPr="00F53BF6" w:rsidRDefault="00A55C32"/>
    <w:sectPr w:rsidR="00A55C32" w:rsidRPr="00F53BF6" w:rsidSect="00184C2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0A9" w:rsidRDefault="00F630A9" w:rsidP="002A73D2">
      <w:r>
        <w:separator/>
      </w:r>
    </w:p>
  </w:endnote>
  <w:endnote w:type="continuationSeparator" w:id="0">
    <w:p w:rsidR="00F630A9" w:rsidRDefault="00F630A9" w:rsidP="002A7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24303"/>
      <w:docPartObj>
        <w:docPartGallery w:val="Page Numbers (Bottom of Page)"/>
        <w:docPartUnique/>
      </w:docPartObj>
    </w:sdtPr>
    <w:sdtContent>
      <w:p w:rsidR="00C74BF2" w:rsidRDefault="00E21676">
        <w:pPr>
          <w:pStyle w:val="Altbilgi"/>
          <w:jc w:val="right"/>
        </w:pPr>
        <w:r>
          <w:fldChar w:fldCharType="begin"/>
        </w:r>
        <w:r w:rsidR="00C74BF2">
          <w:instrText>PAGE   \* MERGEFORMAT</w:instrText>
        </w:r>
        <w:r>
          <w:fldChar w:fldCharType="separate"/>
        </w:r>
        <w:r w:rsidR="00703810">
          <w:rPr>
            <w:noProof/>
          </w:rPr>
          <w:t>1</w:t>
        </w:r>
        <w:r>
          <w:fldChar w:fldCharType="end"/>
        </w:r>
      </w:p>
    </w:sdtContent>
  </w:sdt>
  <w:p w:rsidR="00C74BF2" w:rsidRDefault="00C74BF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0A9" w:rsidRDefault="00F630A9" w:rsidP="002A73D2">
      <w:r>
        <w:separator/>
      </w:r>
    </w:p>
  </w:footnote>
  <w:footnote w:type="continuationSeparator" w:id="0">
    <w:p w:rsidR="00F630A9" w:rsidRDefault="00F630A9" w:rsidP="002A7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0FEB"/>
    <w:multiLevelType w:val="hybridMultilevel"/>
    <w:tmpl w:val="EA123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1"/>
    <w:footnote w:id="0"/>
  </w:footnotePr>
  <w:endnotePr>
    <w:endnote w:id="-1"/>
    <w:endnote w:id="0"/>
  </w:endnotePr>
  <w:compat/>
  <w:rsids>
    <w:rsidRoot w:val="009F085C"/>
    <w:rsid w:val="000437F1"/>
    <w:rsid w:val="000457F7"/>
    <w:rsid w:val="00051B88"/>
    <w:rsid w:val="00056379"/>
    <w:rsid w:val="00060811"/>
    <w:rsid w:val="00064478"/>
    <w:rsid w:val="000719B8"/>
    <w:rsid w:val="000B65C3"/>
    <w:rsid w:val="000C69C7"/>
    <w:rsid w:val="000D2F91"/>
    <w:rsid w:val="000D3C85"/>
    <w:rsid w:val="000D622F"/>
    <w:rsid w:val="000F294D"/>
    <w:rsid w:val="00106C60"/>
    <w:rsid w:val="00107128"/>
    <w:rsid w:val="0011298E"/>
    <w:rsid w:val="00122767"/>
    <w:rsid w:val="001370A5"/>
    <w:rsid w:val="00163701"/>
    <w:rsid w:val="00167F4C"/>
    <w:rsid w:val="00171597"/>
    <w:rsid w:val="00184C2E"/>
    <w:rsid w:val="00185EAC"/>
    <w:rsid w:val="00196B27"/>
    <w:rsid w:val="001D09C9"/>
    <w:rsid w:val="001D1E2D"/>
    <w:rsid w:val="001F6EDD"/>
    <w:rsid w:val="00203B63"/>
    <w:rsid w:val="0021708D"/>
    <w:rsid w:val="00217B1B"/>
    <w:rsid w:val="00222120"/>
    <w:rsid w:val="00233ACD"/>
    <w:rsid w:val="002375AC"/>
    <w:rsid w:val="00240CAD"/>
    <w:rsid w:val="00244CB7"/>
    <w:rsid w:val="00252B3F"/>
    <w:rsid w:val="0026704D"/>
    <w:rsid w:val="00271264"/>
    <w:rsid w:val="002727A1"/>
    <w:rsid w:val="00276B87"/>
    <w:rsid w:val="00276CDE"/>
    <w:rsid w:val="00282141"/>
    <w:rsid w:val="00283328"/>
    <w:rsid w:val="0029006A"/>
    <w:rsid w:val="002A73D2"/>
    <w:rsid w:val="002D46A8"/>
    <w:rsid w:val="002D48C3"/>
    <w:rsid w:val="002D5698"/>
    <w:rsid w:val="002D7211"/>
    <w:rsid w:val="002E364D"/>
    <w:rsid w:val="00324C62"/>
    <w:rsid w:val="003360DC"/>
    <w:rsid w:val="0034166B"/>
    <w:rsid w:val="00342621"/>
    <w:rsid w:val="003454B4"/>
    <w:rsid w:val="00352BE8"/>
    <w:rsid w:val="00373AE6"/>
    <w:rsid w:val="00395402"/>
    <w:rsid w:val="003B3AB2"/>
    <w:rsid w:val="003C258E"/>
    <w:rsid w:val="003D0770"/>
    <w:rsid w:val="003E334E"/>
    <w:rsid w:val="003E441D"/>
    <w:rsid w:val="003F4AA4"/>
    <w:rsid w:val="00414AFF"/>
    <w:rsid w:val="004334A0"/>
    <w:rsid w:val="00435B2D"/>
    <w:rsid w:val="00437771"/>
    <w:rsid w:val="004470A8"/>
    <w:rsid w:val="00456531"/>
    <w:rsid w:val="0045764B"/>
    <w:rsid w:val="00461C5D"/>
    <w:rsid w:val="00495774"/>
    <w:rsid w:val="004B283E"/>
    <w:rsid w:val="004D3A6B"/>
    <w:rsid w:val="004E30BF"/>
    <w:rsid w:val="005005A8"/>
    <w:rsid w:val="005009D1"/>
    <w:rsid w:val="00510F91"/>
    <w:rsid w:val="00513D8D"/>
    <w:rsid w:val="00516AFB"/>
    <w:rsid w:val="00525ACA"/>
    <w:rsid w:val="00530044"/>
    <w:rsid w:val="0053582A"/>
    <w:rsid w:val="00556CEF"/>
    <w:rsid w:val="005636FB"/>
    <w:rsid w:val="005704EA"/>
    <w:rsid w:val="00581DDD"/>
    <w:rsid w:val="00595DEF"/>
    <w:rsid w:val="005A1494"/>
    <w:rsid w:val="005A3844"/>
    <w:rsid w:val="005A66E4"/>
    <w:rsid w:val="005B058C"/>
    <w:rsid w:val="005B0BE1"/>
    <w:rsid w:val="005B1EFC"/>
    <w:rsid w:val="005C108A"/>
    <w:rsid w:val="005C743C"/>
    <w:rsid w:val="005D2CF5"/>
    <w:rsid w:val="005D3E0B"/>
    <w:rsid w:val="005E0BA4"/>
    <w:rsid w:val="00610BFA"/>
    <w:rsid w:val="00611F9F"/>
    <w:rsid w:val="00631BD4"/>
    <w:rsid w:val="00633BDF"/>
    <w:rsid w:val="006356A9"/>
    <w:rsid w:val="00647915"/>
    <w:rsid w:val="00662EF8"/>
    <w:rsid w:val="00682680"/>
    <w:rsid w:val="0068436C"/>
    <w:rsid w:val="0069021B"/>
    <w:rsid w:val="006A2C15"/>
    <w:rsid w:val="006A4FAF"/>
    <w:rsid w:val="006D4B11"/>
    <w:rsid w:val="006E3B1C"/>
    <w:rsid w:val="006E5A4B"/>
    <w:rsid w:val="006F0219"/>
    <w:rsid w:val="006F14D4"/>
    <w:rsid w:val="006F59A4"/>
    <w:rsid w:val="00701E20"/>
    <w:rsid w:val="00703810"/>
    <w:rsid w:val="00706A47"/>
    <w:rsid w:val="00710AEB"/>
    <w:rsid w:val="0071487C"/>
    <w:rsid w:val="00716749"/>
    <w:rsid w:val="00721A27"/>
    <w:rsid w:val="00725FCF"/>
    <w:rsid w:val="00726240"/>
    <w:rsid w:val="007348FD"/>
    <w:rsid w:val="00744B0A"/>
    <w:rsid w:val="00751875"/>
    <w:rsid w:val="00753AAC"/>
    <w:rsid w:val="007633E5"/>
    <w:rsid w:val="00777592"/>
    <w:rsid w:val="00787837"/>
    <w:rsid w:val="00792461"/>
    <w:rsid w:val="007A1018"/>
    <w:rsid w:val="007B3F89"/>
    <w:rsid w:val="007C1E54"/>
    <w:rsid w:val="007D4637"/>
    <w:rsid w:val="007D7A9A"/>
    <w:rsid w:val="007F004A"/>
    <w:rsid w:val="007F2E21"/>
    <w:rsid w:val="00810D6C"/>
    <w:rsid w:val="00810DCB"/>
    <w:rsid w:val="008305E4"/>
    <w:rsid w:val="00847737"/>
    <w:rsid w:val="00861CFF"/>
    <w:rsid w:val="00863000"/>
    <w:rsid w:val="00891B0A"/>
    <w:rsid w:val="008A27DC"/>
    <w:rsid w:val="008B353E"/>
    <w:rsid w:val="008C2452"/>
    <w:rsid w:val="008F0AB4"/>
    <w:rsid w:val="008F75D3"/>
    <w:rsid w:val="00903CCA"/>
    <w:rsid w:val="00925E80"/>
    <w:rsid w:val="009778F0"/>
    <w:rsid w:val="009844B9"/>
    <w:rsid w:val="009C2A13"/>
    <w:rsid w:val="009D0586"/>
    <w:rsid w:val="009F085C"/>
    <w:rsid w:val="009F39AB"/>
    <w:rsid w:val="00A00D4E"/>
    <w:rsid w:val="00A335F0"/>
    <w:rsid w:val="00A43FD7"/>
    <w:rsid w:val="00A55C32"/>
    <w:rsid w:val="00A64F19"/>
    <w:rsid w:val="00A81D08"/>
    <w:rsid w:val="00A95EC1"/>
    <w:rsid w:val="00AA70B6"/>
    <w:rsid w:val="00AB06D5"/>
    <w:rsid w:val="00AC1BA0"/>
    <w:rsid w:val="00AC1E31"/>
    <w:rsid w:val="00AC58F2"/>
    <w:rsid w:val="00AC7DCB"/>
    <w:rsid w:val="00AD16AB"/>
    <w:rsid w:val="00AD524C"/>
    <w:rsid w:val="00B04752"/>
    <w:rsid w:val="00B259B9"/>
    <w:rsid w:val="00B25E69"/>
    <w:rsid w:val="00B3325A"/>
    <w:rsid w:val="00B378D6"/>
    <w:rsid w:val="00B40F5C"/>
    <w:rsid w:val="00B42D27"/>
    <w:rsid w:val="00B613AC"/>
    <w:rsid w:val="00B62D04"/>
    <w:rsid w:val="00B718A8"/>
    <w:rsid w:val="00B73C7F"/>
    <w:rsid w:val="00B73F05"/>
    <w:rsid w:val="00B7799E"/>
    <w:rsid w:val="00B82937"/>
    <w:rsid w:val="00B96E29"/>
    <w:rsid w:val="00B97BDD"/>
    <w:rsid w:val="00BA2ABE"/>
    <w:rsid w:val="00BB2A82"/>
    <w:rsid w:val="00BB6DE5"/>
    <w:rsid w:val="00BB6E03"/>
    <w:rsid w:val="00BB7B82"/>
    <w:rsid w:val="00BC0A30"/>
    <w:rsid w:val="00BC5048"/>
    <w:rsid w:val="00BC6418"/>
    <w:rsid w:val="00BD0AF1"/>
    <w:rsid w:val="00BE4554"/>
    <w:rsid w:val="00BF0752"/>
    <w:rsid w:val="00BF1756"/>
    <w:rsid w:val="00BF24DA"/>
    <w:rsid w:val="00BF7C36"/>
    <w:rsid w:val="00C048B1"/>
    <w:rsid w:val="00C22CF7"/>
    <w:rsid w:val="00C24243"/>
    <w:rsid w:val="00C2610D"/>
    <w:rsid w:val="00C3478D"/>
    <w:rsid w:val="00C626E7"/>
    <w:rsid w:val="00C62F59"/>
    <w:rsid w:val="00C74BF2"/>
    <w:rsid w:val="00CA66AB"/>
    <w:rsid w:val="00CC0585"/>
    <w:rsid w:val="00D07F4F"/>
    <w:rsid w:val="00D26EA7"/>
    <w:rsid w:val="00D34916"/>
    <w:rsid w:val="00D510FA"/>
    <w:rsid w:val="00D72C78"/>
    <w:rsid w:val="00D86683"/>
    <w:rsid w:val="00D95A44"/>
    <w:rsid w:val="00D97955"/>
    <w:rsid w:val="00D97984"/>
    <w:rsid w:val="00D97D5C"/>
    <w:rsid w:val="00DC0B22"/>
    <w:rsid w:val="00DD2FED"/>
    <w:rsid w:val="00E02D30"/>
    <w:rsid w:val="00E04217"/>
    <w:rsid w:val="00E04825"/>
    <w:rsid w:val="00E16D51"/>
    <w:rsid w:val="00E21676"/>
    <w:rsid w:val="00E23272"/>
    <w:rsid w:val="00E3568F"/>
    <w:rsid w:val="00E450C3"/>
    <w:rsid w:val="00E463B6"/>
    <w:rsid w:val="00EB2EB5"/>
    <w:rsid w:val="00EB4164"/>
    <w:rsid w:val="00EC420F"/>
    <w:rsid w:val="00EE44EE"/>
    <w:rsid w:val="00EE753B"/>
    <w:rsid w:val="00EF08C9"/>
    <w:rsid w:val="00EF2CF5"/>
    <w:rsid w:val="00F14D75"/>
    <w:rsid w:val="00F1774F"/>
    <w:rsid w:val="00F26794"/>
    <w:rsid w:val="00F367AB"/>
    <w:rsid w:val="00F37EBC"/>
    <w:rsid w:val="00F424EE"/>
    <w:rsid w:val="00F50696"/>
    <w:rsid w:val="00F53BF6"/>
    <w:rsid w:val="00F53F82"/>
    <w:rsid w:val="00F5527F"/>
    <w:rsid w:val="00F630A9"/>
    <w:rsid w:val="00F66AD5"/>
    <w:rsid w:val="00FB5939"/>
    <w:rsid w:val="00FD0FB5"/>
    <w:rsid w:val="00FE461A"/>
    <w:rsid w:val="00FF18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84C2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C2E"/>
    <w:rPr>
      <w:rFonts w:asciiTheme="majorHAnsi" w:eastAsiaTheme="majorEastAsia" w:hAnsiTheme="majorHAnsi" w:cstheme="majorBidi"/>
      <w:b/>
      <w:bCs/>
      <w:color w:val="2E74B5" w:themeColor="accent1" w:themeShade="BF"/>
      <w:sz w:val="28"/>
      <w:szCs w:val="28"/>
      <w:lang w:eastAsia="tr-TR"/>
    </w:rPr>
  </w:style>
  <w:style w:type="table" w:customStyle="1" w:styleId="GridTable4Accent1">
    <w:name w:val="Grid Table 4 Accent 1"/>
    <w:basedOn w:val="NormalTablo"/>
    <w:uiPriority w:val="49"/>
    <w:rsid w:val="00184C2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NormalTablo"/>
    <w:uiPriority w:val="49"/>
    <w:rsid w:val="00B97BD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tbilgi">
    <w:name w:val="header"/>
    <w:basedOn w:val="Normal"/>
    <w:link w:val="stbilgiChar"/>
    <w:uiPriority w:val="99"/>
    <w:unhideWhenUsed/>
    <w:rsid w:val="002A73D2"/>
    <w:pPr>
      <w:tabs>
        <w:tab w:val="center" w:pos="4536"/>
        <w:tab w:val="right" w:pos="9072"/>
      </w:tabs>
    </w:pPr>
  </w:style>
  <w:style w:type="character" w:customStyle="1" w:styleId="stbilgiChar">
    <w:name w:val="Üstbilgi Char"/>
    <w:basedOn w:val="VarsaylanParagrafYazTipi"/>
    <w:link w:val="stbilgi"/>
    <w:uiPriority w:val="99"/>
    <w:rsid w:val="002A73D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73D2"/>
    <w:pPr>
      <w:tabs>
        <w:tab w:val="center" w:pos="4536"/>
        <w:tab w:val="right" w:pos="9072"/>
      </w:tabs>
    </w:pPr>
  </w:style>
  <w:style w:type="character" w:customStyle="1" w:styleId="AltbilgiChar">
    <w:name w:val="Altbilgi Char"/>
    <w:basedOn w:val="VarsaylanParagrafYazTipi"/>
    <w:link w:val="Altbilgi"/>
    <w:uiPriority w:val="99"/>
    <w:rsid w:val="002A73D2"/>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82680"/>
    <w:rPr>
      <w:color w:val="0563C1"/>
      <w:u w:val="single"/>
    </w:rPr>
  </w:style>
  <w:style w:type="character" w:styleId="zlenenKpr">
    <w:name w:val="FollowedHyperlink"/>
    <w:basedOn w:val="VarsaylanParagrafYazTipi"/>
    <w:uiPriority w:val="99"/>
    <w:semiHidden/>
    <w:unhideWhenUsed/>
    <w:rsid w:val="00682680"/>
    <w:rPr>
      <w:color w:val="954F72"/>
      <w:u w:val="single"/>
    </w:rPr>
  </w:style>
  <w:style w:type="paragraph" w:customStyle="1" w:styleId="xl63">
    <w:name w:val="xl63"/>
    <w:basedOn w:val="Normal"/>
    <w:rsid w:val="00682680"/>
    <w:pPr>
      <w:spacing w:before="100" w:beforeAutospacing="1" w:after="100" w:afterAutospacing="1"/>
    </w:pPr>
    <w:rPr>
      <w:sz w:val="20"/>
      <w:szCs w:val="20"/>
    </w:rPr>
  </w:style>
  <w:style w:type="paragraph" w:customStyle="1" w:styleId="xl64">
    <w:name w:val="xl64"/>
    <w:basedOn w:val="Normal"/>
    <w:rsid w:val="00682680"/>
    <w:pPr>
      <w:pBdr>
        <w:top w:val="single" w:sz="4" w:space="0" w:color="4472C4"/>
        <w:left w:val="single" w:sz="4" w:space="0" w:color="4472C4"/>
        <w:bottom w:val="single" w:sz="4" w:space="0" w:color="4472C4"/>
        <w:right w:val="single" w:sz="4" w:space="0" w:color="4472C4"/>
      </w:pBdr>
      <w:shd w:val="clear" w:color="000000" w:fill="D9E1F2"/>
      <w:spacing w:before="100" w:beforeAutospacing="1" w:after="100" w:afterAutospacing="1"/>
    </w:pPr>
    <w:rPr>
      <w:sz w:val="20"/>
      <w:szCs w:val="20"/>
    </w:rPr>
  </w:style>
  <w:style w:type="paragraph" w:customStyle="1" w:styleId="xl65">
    <w:name w:val="xl65"/>
    <w:basedOn w:val="Normal"/>
    <w:rsid w:val="00682680"/>
    <w:pPr>
      <w:pBdr>
        <w:top w:val="single" w:sz="4" w:space="0" w:color="4472C4"/>
        <w:left w:val="single" w:sz="4" w:space="0" w:color="4472C4"/>
        <w:bottom w:val="single" w:sz="4" w:space="0" w:color="4472C4"/>
        <w:right w:val="single" w:sz="4" w:space="0" w:color="4472C4"/>
      </w:pBdr>
      <w:spacing w:before="100" w:beforeAutospacing="1" w:after="100" w:afterAutospacing="1"/>
    </w:pPr>
    <w:rPr>
      <w:sz w:val="20"/>
      <w:szCs w:val="20"/>
    </w:rPr>
  </w:style>
  <w:style w:type="paragraph" w:customStyle="1" w:styleId="xl66">
    <w:name w:val="xl66"/>
    <w:basedOn w:val="Normal"/>
    <w:rsid w:val="00682680"/>
    <w:pPr>
      <w:pBdr>
        <w:top w:val="single" w:sz="4" w:space="0" w:color="4472C4"/>
        <w:left w:val="single" w:sz="4" w:space="0" w:color="4472C4"/>
        <w:bottom w:val="single" w:sz="4" w:space="0" w:color="4472C4"/>
        <w:right w:val="single" w:sz="4" w:space="0" w:color="4472C4"/>
      </w:pBdr>
      <w:shd w:val="clear" w:color="000000" w:fill="D9E1F2"/>
      <w:spacing w:before="100" w:beforeAutospacing="1" w:after="100" w:afterAutospacing="1"/>
    </w:pPr>
    <w:rPr>
      <w:color w:val="000000"/>
      <w:sz w:val="20"/>
      <w:szCs w:val="20"/>
    </w:rPr>
  </w:style>
  <w:style w:type="paragraph" w:customStyle="1" w:styleId="xl67">
    <w:name w:val="xl67"/>
    <w:basedOn w:val="Normal"/>
    <w:rsid w:val="00682680"/>
    <w:pPr>
      <w:pBdr>
        <w:top w:val="single" w:sz="4" w:space="0" w:color="4472C4"/>
        <w:left w:val="single" w:sz="4" w:space="0" w:color="4472C4"/>
        <w:bottom w:val="single" w:sz="4" w:space="0" w:color="4472C4"/>
        <w:right w:val="single" w:sz="4" w:space="0" w:color="4472C4"/>
      </w:pBdr>
      <w:spacing w:before="100" w:beforeAutospacing="1" w:after="100" w:afterAutospacing="1"/>
    </w:pPr>
    <w:rPr>
      <w:color w:val="000000"/>
      <w:sz w:val="20"/>
      <w:szCs w:val="20"/>
    </w:rPr>
  </w:style>
  <w:style w:type="paragraph" w:customStyle="1" w:styleId="xl68">
    <w:name w:val="xl68"/>
    <w:basedOn w:val="Normal"/>
    <w:rsid w:val="00682680"/>
    <w:pPr>
      <w:pBdr>
        <w:top w:val="single" w:sz="4" w:space="0" w:color="4472C4"/>
        <w:left w:val="single" w:sz="4" w:space="0" w:color="4472C4"/>
        <w:bottom w:val="single" w:sz="4" w:space="0" w:color="4472C4"/>
        <w:right w:val="single" w:sz="4" w:space="0" w:color="4472C4"/>
      </w:pBdr>
      <w:spacing w:before="100" w:beforeAutospacing="1" w:after="100" w:afterAutospacing="1"/>
    </w:pPr>
    <w:rPr>
      <w:sz w:val="20"/>
      <w:szCs w:val="20"/>
    </w:rPr>
  </w:style>
  <w:style w:type="paragraph" w:customStyle="1" w:styleId="xl69">
    <w:name w:val="xl69"/>
    <w:basedOn w:val="Normal"/>
    <w:rsid w:val="00682680"/>
    <w:pPr>
      <w:pBdr>
        <w:top w:val="single" w:sz="4" w:space="0" w:color="4472C4"/>
        <w:left w:val="single" w:sz="4" w:space="0" w:color="4472C4"/>
        <w:bottom w:val="single" w:sz="4" w:space="0" w:color="4472C4"/>
        <w:right w:val="single" w:sz="4" w:space="0" w:color="4472C4"/>
      </w:pBdr>
      <w:shd w:val="clear" w:color="000000" w:fill="D9E1F2"/>
      <w:spacing w:before="100" w:beforeAutospacing="1" w:after="100" w:afterAutospacing="1"/>
    </w:pPr>
    <w:rPr>
      <w:sz w:val="20"/>
      <w:szCs w:val="20"/>
    </w:rPr>
  </w:style>
  <w:style w:type="paragraph" w:customStyle="1" w:styleId="xl70">
    <w:name w:val="xl70"/>
    <w:basedOn w:val="Normal"/>
    <w:rsid w:val="00682680"/>
    <w:pPr>
      <w:pBdr>
        <w:bottom w:val="single" w:sz="4" w:space="0" w:color="4472C4"/>
      </w:pBdr>
      <w:shd w:val="clear" w:color="000000" w:fill="305496"/>
      <w:spacing w:before="100" w:beforeAutospacing="1" w:after="100" w:afterAutospacing="1"/>
    </w:pPr>
    <w:rPr>
      <w:b/>
      <w:bCs/>
      <w:i/>
      <w:iCs/>
      <w:sz w:val="20"/>
      <w:szCs w:val="20"/>
    </w:rPr>
  </w:style>
  <w:style w:type="paragraph" w:customStyle="1" w:styleId="xl71">
    <w:name w:val="xl71"/>
    <w:basedOn w:val="Normal"/>
    <w:rsid w:val="00682680"/>
    <w:pPr>
      <w:spacing w:before="100" w:beforeAutospacing="1" w:after="100" w:afterAutospacing="1"/>
      <w:textAlignment w:val="top"/>
    </w:pPr>
    <w:rPr>
      <w:sz w:val="20"/>
      <w:szCs w:val="20"/>
    </w:rPr>
  </w:style>
  <w:style w:type="paragraph" w:customStyle="1" w:styleId="xl72">
    <w:name w:val="xl72"/>
    <w:basedOn w:val="Normal"/>
    <w:rsid w:val="00682680"/>
    <w:pPr>
      <w:pBdr>
        <w:top w:val="single" w:sz="4" w:space="0" w:color="4472C4"/>
        <w:bottom w:val="single" w:sz="4" w:space="0" w:color="4472C4"/>
        <w:right w:val="single" w:sz="4" w:space="0" w:color="4472C4"/>
      </w:pBdr>
      <w:spacing w:before="100" w:beforeAutospacing="1" w:after="100" w:afterAutospacing="1"/>
      <w:textAlignment w:val="top"/>
    </w:pPr>
    <w:rPr>
      <w:sz w:val="20"/>
      <w:szCs w:val="20"/>
    </w:rPr>
  </w:style>
  <w:style w:type="paragraph" w:customStyle="1" w:styleId="xl73">
    <w:name w:val="xl73"/>
    <w:basedOn w:val="Normal"/>
    <w:rsid w:val="00682680"/>
    <w:pPr>
      <w:pBdr>
        <w:top w:val="single" w:sz="4" w:space="0" w:color="4472C4"/>
        <w:bottom w:val="single" w:sz="4" w:space="0" w:color="4472C4"/>
        <w:right w:val="single" w:sz="4" w:space="0" w:color="4472C4"/>
      </w:pBdr>
      <w:spacing w:before="100" w:beforeAutospacing="1" w:after="100" w:afterAutospacing="1"/>
      <w:textAlignment w:val="top"/>
    </w:pPr>
    <w:rPr>
      <w:sz w:val="20"/>
      <w:szCs w:val="20"/>
    </w:rPr>
  </w:style>
  <w:style w:type="paragraph" w:customStyle="1" w:styleId="xl74">
    <w:name w:val="xl74"/>
    <w:basedOn w:val="Normal"/>
    <w:rsid w:val="00682680"/>
    <w:pPr>
      <w:shd w:val="clear" w:color="000000" w:fill="D9E1F2"/>
      <w:spacing w:before="100" w:beforeAutospacing="1" w:after="100" w:afterAutospacing="1"/>
      <w:textAlignment w:val="top"/>
    </w:pPr>
    <w:rPr>
      <w:sz w:val="20"/>
      <w:szCs w:val="20"/>
    </w:rPr>
  </w:style>
  <w:style w:type="paragraph" w:customStyle="1" w:styleId="xl75">
    <w:name w:val="xl75"/>
    <w:basedOn w:val="Normal"/>
    <w:rsid w:val="00682680"/>
    <w:pPr>
      <w:pBdr>
        <w:left w:val="single" w:sz="4" w:space="0" w:color="4472C4"/>
        <w:bottom w:val="single" w:sz="4" w:space="0" w:color="4472C4"/>
        <w:right w:val="single" w:sz="4" w:space="0" w:color="4472C4"/>
      </w:pBdr>
      <w:shd w:val="clear" w:color="000000" w:fill="D9E1F2"/>
      <w:spacing w:before="100" w:beforeAutospacing="1" w:after="100" w:afterAutospacing="1"/>
      <w:textAlignment w:val="top"/>
    </w:pPr>
    <w:rPr>
      <w:sz w:val="20"/>
      <w:szCs w:val="20"/>
    </w:rPr>
  </w:style>
  <w:style w:type="paragraph" w:customStyle="1" w:styleId="xl76">
    <w:name w:val="xl76"/>
    <w:basedOn w:val="Normal"/>
    <w:rsid w:val="00682680"/>
    <w:pPr>
      <w:pBdr>
        <w:left w:val="single" w:sz="4" w:space="0" w:color="4472C4"/>
        <w:right w:val="single" w:sz="4" w:space="0" w:color="4472C4"/>
      </w:pBdr>
      <w:shd w:val="clear" w:color="000000" w:fill="D9E1F2"/>
      <w:spacing w:before="100" w:beforeAutospacing="1" w:after="100" w:afterAutospacing="1"/>
      <w:textAlignment w:val="top"/>
    </w:pPr>
    <w:rPr>
      <w:sz w:val="20"/>
      <w:szCs w:val="20"/>
    </w:rPr>
  </w:style>
  <w:style w:type="paragraph" w:customStyle="1" w:styleId="xl77">
    <w:name w:val="xl77"/>
    <w:basedOn w:val="Normal"/>
    <w:rsid w:val="00682680"/>
    <w:pPr>
      <w:pBdr>
        <w:top w:val="single" w:sz="4" w:space="0" w:color="4472C4"/>
        <w:left w:val="single" w:sz="4" w:space="0" w:color="4472C4"/>
        <w:right w:val="single" w:sz="4" w:space="0" w:color="4472C4"/>
      </w:pBdr>
      <w:spacing w:before="100" w:beforeAutospacing="1" w:after="100" w:afterAutospacing="1"/>
    </w:pPr>
    <w:rPr>
      <w:sz w:val="20"/>
      <w:szCs w:val="20"/>
    </w:rPr>
  </w:style>
  <w:style w:type="paragraph" w:customStyle="1" w:styleId="xl78">
    <w:name w:val="xl78"/>
    <w:basedOn w:val="Normal"/>
    <w:rsid w:val="00682680"/>
    <w:pPr>
      <w:pBdr>
        <w:left w:val="single" w:sz="4" w:space="0" w:color="4472C4"/>
        <w:bottom w:val="single" w:sz="4" w:space="0" w:color="4472C4"/>
        <w:right w:val="single" w:sz="4" w:space="0" w:color="4472C4"/>
      </w:pBdr>
      <w:spacing w:before="100" w:beforeAutospacing="1" w:after="100" w:afterAutospacing="1"/>
    </w:pPr>
    <w:rPr>
      <w:sz w:val="20"/>
      <w:szCs w:val="20"/>
    </w:rPr>
  </w:style>
  <w:style w:type="paragraph" w:customStyle="1" w:styleId="xl79">
    <w:name w:val="xl79"/>
    <w:basedOn w:val="Normal"/>
    <w:rsid w:val="00682680"/>
    <w:pPr>
      <w:pBdr>
        <w:top w:val="single" w:sz="4" w:space="0" w:color="4472C4"/>
        <w:left w:val="single" w:sz="4" w:space="0" w:color="4472C4"/>
        <w:right w:val="single" w:sz="4" w:space="0" w:color="4472C4"/>
      </w:pBdr>
      <w:shd w:val="clear" w:color="000000" w:fill="FFFFFF"/>
      <w:spacing w:before="100" w:beforeAutospacing="1" w:after="100" w:afterAutospacing="1"/>
      <w:textAlignment w:val="top"/>
    </w:pPr>
    <w:rPr>
      <w:sz w:val="20"/>
      <w:szCs w:val="20"/>
    </w:rPr>
  </w:style>
  <w:style w:type="paragraph" w:customStyle="1" w:styleId="xl80">
    <w:name w:val="xl80"/>
    <w:basedOn w:val="Normal"/>
    <w:rsid w:val="00682680"/>
    <w:pPr>
      <w:pBdr>
        <w:left w:val="single" w:sz="4" w:space="0" w:color="4472C4"/>
        <w:right w:val="single" w:sz="4" w:space="0" w:color="4472C4"/>
      </w:pBdr>
      <w:shd w:val="clear" w:color="000000" w:fill="FFFFFF"/>
      <w:spacing w:before="100" w:beforeAutospacing="1" w:after="100" w:afterAutospacing="1"/>
      <w:textAlignment w:val="top"/>
    </w:pPr>
    <w:rPr>
      <w:sz w:val="20"/>
      <w:szCs w:val="20"/>
    </w:rPr>
  </w:style>
  <w:style w:type="paragraph" w:customStyle="1" w:styleId="xl81">
    <w:name w:val="xl81"/>
    <w:basedOn w:val="Normal"/>
    <w:rsid w:val="00682680"/>
    <w:pPr>
      <w:pBdr>
        <w:left w:val="single" w:sz="4" w:space="0" w:color="4472C4"/>
        <w:bottom w:val="single" w:sz="4" w:space="0" w:color="4472C4"/>
        <w:right w:val="single" w:sz="4" w:space="0" w:color="4472C4"/>
      </w:pBdr>
      <w:shd w:val="clear" w:color="000000" w:fill="FFFFFF"/>
      <w:spacing w:before="100" w:beforeAutospacing="1" w:after="100" w:afterAutospacing="1"/>
      <w:textAlignment w:val="top"/>
    </w:pPr>
    <w:rPr>
      <w:sz w:val="20"/>
      <w:szCs w:val="20"/>
    </w:rPr>
  </w:style>
  <w:style w:type="paragraph" w:customStyle="1" w:styleId="xl82">
    <w:name w:val="xl82"/>
    <w:basedOn w:val="Normal"/>
    <w:rsid w:val="00682680"/>
    <w:pPr>
      <w:pBdr>
        <w:top w:val="single" w:sz="4" w:space="0" w:color="4472C4"/>
        <w:left w:val="single" w:sz="4" w:space="0" w:color="4472C4"/>
        <w:right w:val="single" w:sz="4" w:space="0" w:color="4472C4"/>
      </w:pBdr>
      <w:shd w:val="clear" w:color="000000" w:fill="D9E1F2"/>
      <w:spacing w:before="100" w:beforeAutospacing="1" w:after="100" w:afterAutospacing="1"/>
      <w:textAlignment w:val="top"/>
    </w:pPr>
    <w:rPr>
      <w:sz w:val="20"/>
      <w:szCs w:val="20"/>
    </w:rPr>
  </w:style>
  <w:style w:type="paragraph" w:customStyle="1" w:styleId="xl83">
    <w:name w:val="xl83"/>
    <w:basedOn w:val="Normal"/>
    <w:rsid w:val="00682680"/>
    <w:pPr>
      <w:pBdr>
        <w:left w:val="single" w:sz="4" w:space="0" w:color="4472C4"/>
        <w:right w:val="single" w:sz="4" w:space="0" w:color="4472C4"/>
      </w:pBdr>
      <w:shd w:val="clear" w:color="000000" w:fill="D9E1F2"/>
      <w:spacing w:before="100" w:beforeAutospacing="1" w:after="100" w:afterAutospacing="1"/>
      <w:textAlignment w:val="top"/>
    </w:pPr>
    <w:rPr>
      <w:sz w:val="20"/>
      <w:szCs w:val="20"/>
    </w:rPr>
  </w:style>
  <w:style w:type="paragraph" w:customStyle="1" w:styleId="xl84">
    <w:name w:val="xl84"/>
    <w:basedOn w:val="Normal"/>
    <w:rsid w:val="00682680"/>
    <w:pPr>
      <w:pBdr>
        <w:left w:val="single" w:sz="4" w:space="0" w:color="4472C4"/>
        <w:bottom w:val="single" w:sz="4" w:space="0" w:color="4472C4"/>
        <w:right w:val="single" w:sz="4" w:space="0" w:color="4472C4"/>
      </w:pBdr>
      <w:shd w:val="clear" w:color="000000" w:fill="D9E1F2"/>
      <w:spacing w:before="100" w:beforeAutospacing="1" w:after="100" w:afterAutospacing="1"/>
      <w:textAlignment w:val="top"/>
    </w:pPr>
    <w:rPr>
      <w:sz w:val="20"/>
      <w:szCs w:val="20"/>
    </w:rPr>
  </w:style>
  <w:style w:type="paragraph" w:customStyle="1" w:styleId="xl85">
    <w:name w:val="xl85"/>
    <w:basedOn w:val="Normal"/>
    <w:rsid w:val="00682680"/>
    <w:pPr>
      <w:pBdr>
        <w:top w:val="single" w:sz="4" w:space="0" w:color="4472C4"/>
        <w:left w:val="single" w:sz="4" w:space="0" w:color="4472C4"/>
        <w:right w:val="single" w:sz="4" w:space="0" w:color="4472C4"/>
      </w:pBdr>
      <w:spacing w:before="100" w:beforeAutospacing="1" w:after="100" w:afterAutospacing="1"/>
      <w:textAlignment w:val="top"/>
    </w:pPr>
    <w:rPr>
      <w:sz w:val="20"/>
      <w:szCs w:val="20"/>
    </w:rPr>
  </w:style>
  <w:style w:type="paragraph" w:customStyle="1" w:styleId="xl86">
    <w:name w:val="xl86"/>
    <w:basedOn w:val="Normal"/>
    <w:rsid w:val="00682680"/>
    <w:pPr>
      <w:pBdr>
        <w:left w:val="single" w:sz="4" w:space="0" w:color="4472C4"/>
        <w:right w:val="single" w:sz="4" w:space="0" w:color="4472C4"/>
      </w:pBdr>
      <w:spacing w:before="100" w:beforeAutospacing="1" w:after="100" w:afterAutospacing="1"/>
      <w:textAlignment w:val="top"/>
    </w:pPr>
    <w:rPr>
      <w:sz w:val="20"/>
      <w:szCs w:val="20"/>
    </w:rPr>
  </w:style>
  <w:style w:type="paragraph" w:customStyle="1" w:styleId="xl87">
    <w:name w:val="xl87"/>
    <w:basedOn w:val="Normal"/>
    <w:rsid w:val="00682680"/>
    <w:pPr>
      <w:pBdr>
        <w:left w:val="single" w:sz="4" w:space="0" w:color="4472C4"/>
        <w:bottom w:val="single" w:sz="4" w:space="0" w:color="4472C4"/>
        <w:right w:val="single" w:sz="4" w:space="0" w:color="4472C4"/>
      </w:pBdr>
      <w:spacing w:before="100" w:beforeAutospacing="1" w:after="100" w:afterAutospacing="1"/>
      <w:textAlignment w:val="top"/>
    </w:pPr>
    <w:rPr>
      <w:sz w:val="20"/>
      <w:szCs w:val="20"/>
    </w:rPr>
  </w:style>
  <w:style w:type="paragraph" w:customStyle="1" w:styleId="xl88">
    <w:name w:val="xl88"/>
    <w:basedOn w:val="Normal"/>
    <w:rsid w:val="00682680"/>
    <w:pPr>
      <w:pBdr>
        <w:top w:val="single" w:sz="4" w:space="0" w:color="4472C4"/>
        <w:left w:val="single" w:sz="4" w:space="0" w:color="4472C4"/>
        <w:right w:val="single" w:sz="4" w:space="0" w:color="4472C4"/>
      </w:pBdr>
      <w:shd w:val="clear" w:color="000000" w:fill="D9E1F2"/>
      <w:spacing w:before="100" w:beforeAutospacing="1" w:after="100" w:afterAutospacing="1"/>
    </w:pPr>
    <w:rPr>
      <w:sz w:val="20"/>
      <w:szCs w:val="20"/>
    </w:rPr>
  </w:style>
  <w:style w:type="paragraph" w:customStyle="1" w:styleId="xl89">
    <w:name w:val="xl89"/>
    <w:basedOn w:val="Normal"/>
    <w:rsid w:val="00682680"/>
    <w:pPr>
      <w:pBdr>
        <w:left w:val="single" w:sz="4" w:space="0" w:color="4472C4"/>
        <w:bottom w:val="single" w:sz="4" w:space="0" w:color="4472C4"/>
        <w:right w:val="single" w:sz="4" w:space="0" w:color="4472C4"/>
      </w:pBdr>
      <w:shd w:val="clear" w:color="000000" w:fill="D9E1F2"/>
      <w:spacing w:before="100" w:beforeAutospacing="1" w:after="100" w:afterAutospacing="1"/>
    </w:pPr>
    <w:rPr>
      <w:sz w:val="20"/>
      <w:szCs w:val="20"/>
    </w:rPr>
  </w:style>
  <w:style w:type="paragraph" w:customStyle="1" w:styleId="xl90">
    <w:name w:val="xl90"/>
    <w:basedOn w:val="Normal"/>
    <w:rsid w:val="00682680"/>
    <w:pPr>
      <w:pBdr>
        <w:top w:val="single" w:sz="4" w:space="0" w:color="4472C4"/>
        <w:left w:val="single" w:sz="4" w:space="0" w:color="4472C4"/>
        <w:bottom w:val="single" w:sz="4" w:space="0" w:color="4472C4"/>
        <w:right w:val="single" w:sz="4" w:space="0" w:color="4472C4"/>
      </w:pBdr>
      <w:spacing w:before="100" w:beforeAutospacing="1" w:after="100" w:afterAutospacing="1"/>
    </w:pPr>
    <w:rPr>
      <w:sz w:val="20"/>
      <w:szCs w:val="20"/>
    </w:rPr>
  </w:style>
  <w:style w:type="paragraph" w:customStyle="1" w:styleId="xl91">
    <w:name w:val="xl91"/>
    <w:basedOn w:val="Normal"/>
    <w:rsid w:val="00682680"/>
    <w:pPr>
      <w:pBdr>
        <w:top w:val="single" w:sz="4" w:space="0" w:color="4472C4"/>
        <w:left w:val="single" w:sz="4" w:space="0" w:color="4472C4"/>
        <w:bottom w:val="single" w:sz="4" w:space="0" w:color="4472C4"/>
        <w:right w:val="single" w:sz="4" w:space="0" w:color="4472C4"/>
      </w:pBdr>
      <w:shd w:val="clear" w:color="000000" w:fill="D9E1F2"/>
      <w:spacing w:before="100" w:beforeAutospacing="1" w:after="100" w:afterAutospacing="1"/>
    </w:pPr>
    <w:rPr>
      <w:sz w:val="20"/>
      <w:szCs w:val="20"/>
    </w:rPr>
  </w:style>
  <w:style w:type="paragraph" w:customStyle="1" w:styleId="xl92">
    <w:name w:val="xl92"/>
    <w:basedOn w:val="Normal"/>
    <w:rsid w:val="00682680"/>
    <w:pPr>
      <w:pBdr>
        <w:top w:val="single" w:sz="4" w:space="0" w:color="4472C4"/>
        <w:left w:val="single" w:sz="4" w:space="0" w:color="4472C4"/>
        <w:bottom w:val="single" w:sz="4" w:space="0" w:color="4472C4"/>
        <w:right w:val="single" w:sz="4" w:space="0" w:color="4472C4"/>
      </w:pBdr>
      <w:shd w:val="clear" w:color="000000" w:fill="D9E1F2"/>
      <w:spacing w:before="100" w:beforeAutospacing="1" w:after="100" w:afterAutospacing="1"/>
      <w:textAlignment w:val="top"/>
    </w:pPr>
    <w:rPr>
      <w:color w:val="000000"/>
      <w:sz w:val="20"/>
      <w:szCs w:val="20"/>
    </w:rPr>
  </w:style>
  <w:style w:type="paragraph" w:customStyle="1" w:styleId="xl93">
    <w:name w:val="xl93"/>
    <w:basedOn w:val="Normal"/>
    <w:rsid w:val="00682680"/>
    <w:pPr>
      <w:pBdr>
        <w:top w:val="single" w:sz="4" w:space="0" w:color="4472C4"/>
        <w:left w:val="single" w:sz="4" w:space="0" w:color="4472C4"/>
        <w:bottom w:val="single" w:sz="4" w:space="0" w:color="4472C4"/>
        <w:right w:val="single" w:sz="4" w:space="0" w:color="4472C4"/>
      </w:pBdr>
      <w:shd w:val="clear" w:color="000000" w:fill="FFFFFF"/>
      <w:spacing w:before="100" w:beforeAutospacing="1" w:after="100" w:afterAutospacing="1"/>
      <w:textAlignment w:val="top"/>
    </w:pPr>
    <w:rPr>
      <w:sz w:val="20"/>
      <w:szCs w:val="20"/>
    </w:rPr>
  </w:style>
  <w:style w:type="table" w:customStyle="1" w:styleId="KlavuzuTablo4-Vurgu52">
    <w:name w:val="Kılavuzu Tablo 4 - Vurgu 52"/>
    <w:basedOn w:val="NormalTablo"/>
    <w:next w:val="GridTable4Accent5"/>
    <w:uiPriority w:val="49"/>
    <w:rsid w:val="00A55C32"/>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oKlavuzu">
    <w:name w:val="Table Grid"/>
    <w:basedOn w:val="NormalTablo"/>
    <w:uiPriority w:val="39"/>
    <w:rsid w:val="00500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NormalTablo"/>
    <w:uiPriority w:val="50"/>
    <w:rsid w:val="00461C5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
    <w:name w:val="Grid Table 5 Dark Accent 1"/>
    <w:basedOn w:val="NormalTablo"/>
    <w:uiPriority w:val="50"/>
    <w:rsid w:val="00461C5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onMetni">
    <w:name w:val="Balloon Text"/>
    <w:basedOn w:val="Normal"/>
    <w:link w:val="BalonMetniChar"/>
    <w:uiPriority w:val="99"/>
    <w:semiHidden/>
    <w:unhideWhenUsed/>
    <w:rsid w:val="00B25E6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E69"/>
    <w:rPr>
      <w:rFonts w:ascii="Segoe UI" w:eastAsia="Times New Roman" w:hAnsi="Segoe UI" w:cs="Segoe UI"/>
      <w:sz w:val="18"/>
      <w:szCs w:val="18"/>
      <w:lang w:eastAsia="tr-TR"/>
    </w:rPr>
  </w:style>
  <w:style w:type="paragraph" w:customStyle="1" w:styleId="Default">
    <w:name w:val="Default"/>
    <w:rsid w:val="001129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76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Refika</cp:lastModifiedBy>
  <cp:revision>2</cp:revision>
  <cp:lastPrinted>2018-12-12T13:55:00Z</cp:lastPrinted>
  <dcterms:created xsi:type="dcterms:W3CDTF">2024-10-02T09:36:00Z</dcterms:created>
  <dcterms:modified xsi:type="dcterms:W3CDTF">2024-10-02T09:36:00Z</dcterms:modified>
</cp:coreProperties>
</file>